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558DA" w14:textId="77777777" w:rsidR="002D46C7" w:rsidRPr="00AB2C58" w:rsidRDefault="002D46C7" w:rsidP="002D46C7">
      <w:pPr>
        <w:widowControl w:val="0"/>
        <w:tabs>
          <w:tab w:val="center" w:pos="4536"/>
          <w:tab w:val="right" w:pos="9072"/>
        </w:tabs>
        <w:overflowPunct/>
        <w:autoSpaceDE/>
        <w:adjustRightInd/>
        <w:spacing w:after="0"/>
        <w:rPr>
          <w:rFonts w:ascii="Arial" w:hAnsi="Arial" w:cs="Arial"/>
          <w:b/>
          <w:bCs/>
          <w:sz w:val="24"/>
          <w:lang w:val="en-US"/>
        </w:rPr>
      </w:pPr>
      <w:r w:rsidRPr="00AB2C58">
        <w:rPr>
          <w:rFonts w:ascii="Arial" w:hAnsi="Arial" w:cs="Arial"/>
          <w:b/>
          <w:bCs/>
          <w:sz w:val="24"/>
          <w:lang w:val="en-US"/>
        </w:rPr>
        <w:t>3GPP TSG RAN WG1 Meeting #</w:t>
      </w:r>
      <w:r w:rsidRPr="00AB2C58">
        <w:rPr>
          <w:rFonts w:ascii="Arial" w:hAnsi="Arial" w:cs="Arial" w:hint="eastAsia"/>
          <w:b/>
          <w:bCs/>
          <w:sz w:val="24"/>
          <w:lang w:val="en-US"/>
        </w:rPr>
        <w:t>9</w:t>
      </w:r>
      <w:r w:rsidR="0028484D">
        <w:rPr>
          <w:rFonts w:ascii="Arial" w:hAnsi="Arial" w:cs="Arial"/>
          <w:b/>
          <w:bCs/>
          <w:sz w:val="24"/>
          <w:lang w:val="en-US"/>
        </w:rPr>
        <w:t>1</w:t>
      </w:r>
      <w:r w:rsidR="002A0867">
        <w:rPr>
          <w:rFonts w:ascii="Arial" w:hAnsi="Arial" w:cs="Arial"/>
          <w:b/>
          <w:bCs/>
          <w:sz w:val="24"/>
          <w:lang w:val="en-US"/>
        </w:rPr>
        <w:t xml:space="preserve"> </w:t>
      </w:r>
      <w:r w:rsidRPr="00AB2C58">
        <w:rPr>
          <w:rFonts w:ascii="Arial" w:hAnsi="Arial" w:cs="Arial" w:hint="eastAsia"/>
          <w:b/>
          <w:bCs/>
          <w:sz w:val="24"/>
          <w:lang w:val="en-US"/>
        </w:rPr>
        <w:t xml:space="preserve">                                     </w:t>
      </w:r>
      <w:r w:rsidRPr="00AB2C58">
        <w:rPr>
          <w:rFonts w:ascii="Arial" w:hAnsi="Arial" w:cs="Arial"/>
          <w:b/>
          <w:bCs/>
          <w:sz w:val="24"/>
          <w:lang w:val="en-US"/>
        </w:rPr>
        <w:tab/>
      </w:r>
      <w:r>
        <w:rPr>
          <w:rFonts w:ascii="Arial" w:hAnsi="Arial" w:cs="Arial"/>
          <w:b/>
          <w:bCs/>
          <w:sz w:val="24"/>
          <w:lang w:val="en-US"/>
        </w:rPr>
        <w:t xml:space="preserve">                            </w:t>
      </w:r>
      <w:r w:rsidR="002A0867">
        <w:rPr>
          <w:rFonts w:ascii="Arial" w:hAnsi="Arial" w:cs="Arial"/>
          <w:b/>
          <w:bCs/>
          <w:sz w:val="24"/>
          <w:lang w:val="en-US"/>
        </w:rPr>
        <w:t>R1-</w:t>
      </w:r>
      <w:r w:rsidR="00AA243E">
        <w:rPr>
          <w:rFonts w:ascii="Arial" w:hAnsi="Arial" w:cs="Arial"/>
          <w:b/>
          <w:bCs/>
          <w:sz w:val="24"/>
          <w:lang w:val="en-US"/>
        </w:rPr>
        <w:t>1720033</w:t>
      </w:r>
    </w:p>
    <w:p w14:paraId="00DE65E3" w14:textId="14E1D78E" w:rsidR="002D46C7" w:rsidRPr="00AB2C58" w:rsidRDefault="0028484D" w:rsidP="002D46C7">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Reno</w:t>
      </w:r>
      <w:r w:rsidR="002D46C7" w:rsidRPr="00AB2C58">
        <w:rPr>
          <w:rFonts w:ascii="Arial" w:hAnsi="Arial" w:cs="Arial"/>
          <w:b/>
          <w:bCs/>
          <w:sz w:val="24"/>
          <w:lang w:val="en-US"/>
        </w:rPr>
        <w:t xml:space="preserve">, </w:t>
      </w:r>
      <w:r>
        <w:rPr>
          <w:rFonts w:ascii="Arial" w:hAnsi="Arial" w:cs="Arial"/>
          <w:b/>
          <w:bCs/>
          <w:sz w:val="24"/>
          <w:lang w:val="en-US"/>
        </w:rPr>
        <w:t>USA</w:t>
      </w:r>
      <w:r w:rsidR="002A0867">
        <w:rPr>
          <w:rFonts w:ascii="Arial" w:hAnsi="Arial" w:cs="Arial"/>
          <w:b/>
          <w:bCs/>
          <w:sz w:val="24"/>
          <w:lang w:val="en-US"/>
        </w:rPr>
        <w:t xml:space="preserve">, </w:t>
      </w:r>
      <w:r w:rsidR="002D38AA">
        <w:rPr>
          <w:rFonts w:ascii="Arial" w:hAnsi="Arial" w:cs="Arial"/>
          <w:b/>
          <w:bCs/>
          <w:sz w:val="24"/>
          <w:lang w:val="en-US"/>
        </w:rPr>
        <w:t>November</w:t>
      </w:r>
      <w:r w:rsidR="00CE5E07">
        <w:rPr>
          <w:rFonts w:ascii="Arial" w:hAnsi="Arial" w:cs="Arial"/>
          <w:b/>
          <w:bCs/>
          <w:sz w:val="24"/>
          <w:lang w:val="en-US"/>
        </w:rPr>
        <w:t xml:space="preserve"> 27</w:t>
      </w:r>
      <w:r w:rsidR="00CE5E07">
        <w:rPr>
          <w:rFonts w:ascii="Arial" w:hAnsi="Arial" w:cs="Arial"/>
          <w:b/>
          <w:bCs/>
          <w:sz w:val="24"/>
          <w:vertAlign w:val="superscript"/>
          <w:lang w:val="en-US"/>
        </w:rPr>
        <w:t>th</w:t>
      </w:r>
      <w:r w:rsidR="00CE5E07" w:rsidRPr="00AB2C58">
        <w:rPr>
          <w:rFonts w:ascii="Arial" w:hAnsi="Arial" w:cs="Arial"/>
          <w:b/>
          <w:bCs/>
          <w:sz w:val="24"/>
          <w:lang w:val="en-US"/>
        </w:rPr>
        <w:t xml:space="preserve"> </w:t>
      </w:r>
      <w:r w:rsidR="002D46C7" w:rsidRPr="00AB2C58">
        <w:rPr>
          <w:rFonts w:ascii="Arial" w:hAnsi="Arial" w:cs="Arial"/>
          <w:b/>
          <w:bCs/>
          <w:sz w:val="24"/>
          <w:lang w:val="en-US"/>
        </w:rPr>
        <w:t>–</w:t>
      </w:r>
      <w:r w:rsidR="002D38AA">
        <w:rPr>
          <w:rFonts w:ascii="Arial" w:hAnsi="Arial" w:cs="Arial"/>
          <w:b/>
          <w:bCs/>
          <w:sz w:val="24"/>
          <w:lang w:val="en-US"/>
        </w:rPr>
        <w:t>Dec</w:t>
      </w:r>
      <w:r>
        <w:rPr>
          <w:rFonts w:ascii="Arial" w:hAnsi="Arial" w:cs="Arial"/>
          <w:b/>
          <w:bCs/>
          <w:sz w:val="24"/>
          <w:lang w:val="en-US"/>
        </w:rPr>
        <w:t xml:space="preserve">ember </w:t>
      </w:r>
      <w:r w:rsidR="00CE5E07">
        <w:rPr>
          <w:rFonts w:ascii="Arial" w:hAnsi="Arial" w:cs="Arial"/>
          <w:b/>
          <w:bCs/>
          <w:sz w:val="24"/>
          <w:lang w:val="en-US"/>
        </w:rPr>
        <w:t>1</w:t>
      </w:r>
      <w:r w:rsidR="00CE5E07">
        <w:rPr>
          <w:rFonts w:ascii="Arial" w:hAnsi="Arial" w:cs="Arial"/>
          <w:b/>
          <w:bCs/>
          <w:sz w:val="24"/>
          <w:vertAlign w:val="superscript"/>
          <w:lang w:val="en-US"/>
        </w:rPr>
        <w:t>st</w:t>
      </w:r>
      <w:r w:rsidR="00CE5E07" w:rsidRPr="00CE5E07">
        <w:rPr>
          <w:rFonts w:ascii="Arial" w:hAnsi="Arial" w:cs="Arial"/>
          <w:b/>
          <w:bCs/>
          <w:sz w:val="24"/>
          <w:lang w:val="en-US"/>
        </w:rPr>
        <w:t>,</w:t>
      </w:r>
      <w:r w:rsidR="00CE5E07">
        <w:rPr>
          <w:rFonts w:ascii="Arial" w:hAnsi="Arial" w:cs="Arial"/>
          <w:b/>
          <w:bCs/>
          <w:sz w:val="24"/>
          <w:lang w:val="en-US"/>
        </w:rPr>
        <w:t xml:space="preserve"> </w:t>
      </w:r>
      <w:r w:rsidR="002D46C7" w:rsidRPr="00AB2C58">
        <w:rPr>
          <w:rFonts w:ascii="Arial" w:hAnsi="Arial" w:cs="Arial"/>
          <w:b/>
          <w:bCs/>
          <w:sz w:val="24"/>
          <w:lang w:val="en-US"/>
        </w:rPr>
        <w:t>201</w:t>
      </w:r>
      <w:r w:rsidR="002D46C7" w:rsidRPr="00AB2C58">
        <w:rPr>
          <w:rFonts w:ascii="Arial" w:hAnsi="Arial" w:cs="Arial" w:hint="eastAsia"/>
          <w:b/>
          <w:bCs/>
          <w:sz w:val="24"/>
          <w:lang w:val="en-US"/>
        </w:rPr>
        <w:t>7</w:t>
      </w:r>
    </w:p>
    <w:p w14:paraId="6EF75BE7" w14:textId="77777777" w:rsidR="002D46C7" w:rsidRPr="00802686" w:rsidRDefault="002D46C7" w:rsidP="002D46C7">
      <w:pPr>
        <w:spacing w:after="0"/>
        <w:ind w:left="1988" w:hanging="1988"/>
        <w:rPr>
          <w:rFonts w:ascii="Arial" w:hAnsi="Arial" w:cs="Arial"/>
          <w:b/>
          <w:sz w:val="24"/>
          <w:lang w:val="en-US"/>
        </w:rPr>
      </w:pPr>
    </w:p>
    <w:p w14:paraId="228D8DBB" w14:textId="77777777" w:rsidR="002D46C7" w:rsidRPr="00802686" w:rsidRDefault="002D46C7" w:rsidP="002D46C7">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p>
    <w:p w14:paraId="662474E9" w14:textId="77777777" w:rsidR="00CE5E07" w:rsidRDefault="002D46C7" w:rsidP="00A5152E">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4823B8" w:rsidRPr="004823B8">
        <w:rPr>
          <w:rFonts w:ascii="Arial" w:hAnsi="Arial" w:cs="Arial"/>
          <w:b/>
          <w:sz w:val="24"/>
          <w:lang w:val="en-US"/>
        </w:rPr>
        <w:t>Support of 64QAM for LTE V2V sidelink communication</w:t>
      </w:r>
      <w:r w:rsidR="004823B8" w:rsidDel="004823B8">
        <w:rPr>
          <w:rFonts w:ascii="Arial" w:hAnsi="Arial" w:cs="Arial"/>
          <w:b/>
          <w:sz w:val="24"/>
          <w:lang w:val="en-US"/>
        </w:rPr>
        <w:t xml:space="preserve"> </w:t>
      </w:r>
    </w:p>
    <w:p w14:paraId="597DB91C" w14:textId="77777777" w:rsidR="002D46C7" w:rsidRPr="009F5E15" w:rsidRDefault="002D46C7" w:rsidP="00A5152E">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33206">
        <w:rPr>
          <w:rFonts w:ascii="Arial" w:hAnsi="Arial" w:cs="Arial"/>
          <w:b/>
          <w:sz w:val="24"/>
          <w:lang w:val="en-US"/>
        </w:rPr>
        <w:t>6</w:t>
      </w:r>
      <w:r w:rsidRPr="007D68F7">
        <w:rPr>
          <w:rFonts w:ascii="Arial" w:hAnsi="Arial" w:cs="Arial"/>
          <w:b/>
          <w:sz w:val="24"/>
          <w:lang w:val="en-US"/>
        </w:rPr>
        <w:t>.2.3.2</w:t>
      </w:r>
    </w:p>
    <w:p w14:paraId="47334369" w14:textId="77777777" w:rsidR="002D46C7" w:rsidRPr="009F5E15" w:rsidRDefault="002D46C7" w:rsidP="002D46C7">
      <w:pPr>
        <w:spacing w:after="0"/>
        <w:ind w:left="1988" w:hanging="1988"/>
        <w:rPr>
          <w:rFonts w:ascii="Arial" w:hAnsi="Arial" w:cs="Arial"/>
          <w:b/>
          <w:sz w:val="24"/>
          <w:lang w:val="en-US"/>
        </w:rPr>
      </w:pPr>
      <w:r w:rsidRPr="009F5E15">
        <w:rPr>
          <w:rFonts w:ascii="Arial" w:hAnsi="Arial" w:cs="Arial"/>
          <w:b/>
          <w:sz w:val="24"/>
          <w:lang w:val="en-US"/>
        </w:rPr>
        <w:t>Document for:</w:t>
      </w:r>
      <w:bookmarkStart w:id="0" w:name="DocumentFor"/>
      <w:bookmarkEnd w:id="0"/>
      <w:r w:rsidRPr="009F5E15">
        <w:rPr>
          <w:rFonts w:ascii="Arial" w:hAnsi="Arial" w:cs="Arial"/>
          <w:b/>
          <w:sz w:val="24"/>
          <w:lang w:val="en-US"/>
        </w:rPr>
        <w:tab/>
        <w:t>Discussion and Decision</w:t>
      </w:r>
    </w:p>
    <w:p w14:paraId="14ADDDA0" w14:textId="77777777" w:rsidR="00CF114C" w:rsidRPr="001536C4" w:rsidRDefault="00CF114C" w:rsidP="00DC28D1">
      <w:pPr>
        <w:spacing w:after="0"/>
        <w:ind w:left="1988" w:hanging="1988"/>
        <w:rPr>
          <w:rFonts w:ascii="Arial" w:hAnsi="Arial" w:cs="Arial"/>
          <w:b/>
          <w:sz w:val="24"/>
          <w:lang w:val="en-US"/>
        </w:rPr>
      </w:pPr>
    </w:p>
    <w:p w14:paraId="6D1C0BBA" w14:textId="77777777" w:rsidR="006B6A16" w:rsidRPr="001536C4" w:rsidRDefault="006B6A16" w:rsidP="00387096">
      <w:pPr>
        <w:pStyle w:val="Heading1"/>
        <w:pBdr>
          <w:top w:val="single" w:sz="12" w:space="4" w:color="auto"/>
        </w:pBdr>
        <w:rPr>
          <w:lang w:val="en-US"/>
        </w:rPr>
      </w:pPr>
      <w:r w:rsidRPr="001536C4">
        <w:rPr>
          <w:lang w:val="en-US"/>
        </w:rPr>
        <w:t>Introduction</w:t>
      </w:r>
    </w:p>
    <w:p w14:paraId="67FADF25" w14:textId="77777777" w:rsidR="00A5733E" w:rsidRPr="001536C4" w:rsidRDefault="00A5733E" w:rsidP="00FE5F46">
      <w:pPr>
        <w:spacing w:after="120"/>
        <w:jc w:val="both"/>
        <w:rPr>
          <w:lang w:val="en-US"/>
        </w:rPr>
      </w:pPr>
      <w:r w:rsidRPr="001536C4">
        <w:rPr>
          <w:lang w:val="en-US"/>
        </w:rPr>
        <w:t xml:space="preserve">At </w:t>
      </w:r>
      <w:r w:rsidR="000B3F53" w:rsidRPr="001536C4">
        <w:rPr>
          <w:lang w:val="en-US"/>
        </w:rPr>
        <w:t xml:space="preserve">the </w:t>
      </w:r>
      <w:r w:rsidRPr="001536C4">
        <w:rPr>
          <w:lang w:val="en-US"/>
        </w:rPr>
        <w:t>RAN#</w:t>
      </w:r>
      <w:r w:rsidR="000B3F53" w:rsidRPr="001536C4">
        <w:rPr>
          <w:lang w:val="en-US"/>
        </w:rPr>
        <w:t>75</w:t>
      </w:r>
      <w:r w:rsidRPr="001536C4">
        <w:rPr>
          <w:lang w:val="en-US"/>
        </w:rPr>
        <w:t xml:space="preserve">, </w:t>
      </w:r>
      <w:r w:rsidR="00AF191E" w:rsidRPr="001536C4">
        <w:rPr>
          <w:lang w:val="en-US"/>
        </w:rPr>
        <w:t xml:space="preserve">the </w:t>
      </w:r>
      <w:r w:rsidR="000B3F53" w:rsidRPr="001536C4">
        <w:rPr>
          <w:lang w:val="en-US"/>
        </w:rPr>
        <w:t xml:space="preserve">work </w:t>
      </w:r>
      <w:r w:rsidR="00655667" w:rsidRPr="001536C4">
        <w:rPr>
          <w:lang w:val="en-US"/>
        </w:rPr>
        <w:t xml:space="preserve">item </w:t>
      </w:r>
      <w:r w:rsidR="00C927C7" w:rsidRPr="001536C4">
        <w:rPr>
          <w:lang w:val="en-US"/>
        </w:rPr>
        <w:t>on 3GPP phase-2 V2X evolution was approved</w:t>
      </w:r>
      <w:r w:rsidRPr="001536C4">
        <w:rPr>
          <w:lang w:val="en-US"/>
        </w:rPr>
        <w:t xml:space="preserve"> with the following </w:t>
      </w:r>
      <w:r w:rsidR="00655667" w:rsidRPr="001536C4">
        <w:rPr>
          <w:lang w:val="en-US"/>
        </w:rPr>
        <w:t xml:space="preserve">RAN1 </w:t>
      </w:r>
      <w:r w:rsidRPr="001536C4">
        <w:rPr>
          <w:lang w:val="en-US"/>
        </w:rPr>
        <w:t>objectives</w:t>
      </w:r>
      <w:r w:rsidR="002057DC" w:rsidRPr="001536C4">
        <w:rPr>
          <w:lang w:val="en-US"/>
        </w:rPr>
        <w:t xml:space="preserve"> </w:t>
      </w:r>
      <w:r w:rsidR="002A674A" w:rsidRPr="001536C4">
        <w:rPr>
          <w:lang w:val="en-US"/>
        </w:rPr>
        <w:fldChar w:fldCharType="begin"/>
      </w:r>
      <w:r w:rsidR="002A674A" w:rsidRPr="001536C4">
        <w:rPr>
          <w:lang w:val="en-US"/>
        </w:rPr>
        <w:instrText xml:space="preserve"> REF _Ref474171964 \r \h </w:instrText>
      </w:r>
      <w:r w:rsidR="002A674A" w:rsidRPr="001536C4">
        <w:rPr>
          <w:lang w:val="en-US"/>
        </w:rPr>
      </w:r>
      <w:r w:rsidR="002A674A" w:rsidRPr="001536C4">
        <w:rPr>
          <w:lang w:val="en-US"/>
        </w:rPr>
        <w:fldChar w:fldCharType="separate"/>
      </w:r>
      <w:r w:rsidR="00DA33CF">
        <w:rPr>
          <w:lang w:val="en-US"/>
        </w:rPr>
        <w:t>[1]</w:t>
      </w:r>
      <w:r w:rsidR="002A674A" w:rsidRPr="001536C4">
        <w:rPr>
          <w:lang w:val="en-US"/>
        </w:rPr>
        <w:fldChar w:fldCharType="end"/>
      </w:r>
      <w:r w:rsidRPr="001536C4">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5733E" w:rsidRPr="001536C4" w14:paraId="5FDE3E8A" w14:textId="77777777" w:rsidTr="00CE5E07">
        <w:trPr>
          <w:trHeight w:val="2160"/>
        </w:trPr>
        <w:tc>
          <w:tcPr>
            <w:tcW w:w="9923" w:type="dxa"/>
            <w:shd w:val="clear" w:color="auto" w:fill="auto"/>
          </w:tcPr>
          <w:p w14:paraId="1E4F82F5" w14:textId="77777777" w:rsidR="000B3F53" w:rsidRPr="009B28BA" w:rsidRDefault="000B3F53" w:rsidP="004823B8">
            <w:pPr>
              <w:adjustRightInd/>
              <w:spacing w:after="60"/>
              <w:jc w:val="both"/>
              <w:textAlignment w:val="auto"/>
              <w:rPr>
                <w:lang w:val="en-US" w:eastAsia="zh-CN"/>
              </w:rPr>
            </w:pPr>
            <w:r w:rsidRPr="009B28BA">
              <w:rPr>
                <w:lang w:val="en-US" w:eastAsia="zh-CN"/>
              </w:rPr>
              <w:t>The detailed objectives of this work item are as follows:</w:t>
            </w:r>
          </w:p>
          <w:p w14:paraId="6B5FB5C9" w14:textId="77777777" w:rsidR="000B3F53" w:rsidRPr="009B28BA" w:rsidRDefault="000B3F53" w:rsidP="004823B8">
            <w:pPr>
              <w:numPr>
                <w:ilvl w:val="0"/>
                <w:numId w:val="6"/>
              </w:numPr>
              <w:adjustRightInd/>
              <w:spacing w:after="60"/>
              <w:ind w:left="284" w:hanging="284"/>
              <w:jc w:val="both"/>
              <w:textAlignment w:val="auto"/>
              <w:rPr>
                <w:lang w:val="en-US" w:eastAsia="zh-CN"/>
              </w:rPr>
            </w:pPr>
            <w:r w:rsidRPr="009B28BA">
              <w:rPr>
                <w:lang w:val="en-US" w:eastAsia="zh-CN"/>
              </w:rPr>
              <w:t>Specify solutions for the following PC5 functionalities, which can co-exist in the same resource pools as Rel-14 functionality and use the same scheduling assignment format (</w:t>
            </w:r>
            <w:r w:rsidRPr="009B28BA">
              <w:rPr>
                <w:lang w:val="en-US"/>
              </w:rPr>
              <w:t>which can be decoded by Rel-14 UEs</w:t>
            </w:r>
            <w:r w:rsidRPr="009B28BA">
              <w:rPr>
                <w:lang w:val="en-US" w:eastAsia="zh-CN"/>
              </w:rPr>
              <w:t>), without causing significant degradation to Rel-14 PC5 operation compared to that of Rel-14 UEs: [RAN1, RAN2, RAN4]</w:t>
            </w:r>
          </w:p>
          <w:p w14:paraId="51CDD67B" w14:textId="77777777" w:rsidR="000B3F53" w:rsidRPr="009B28BA" w:rsidRDefault="000B3F53" w:rsidP="004823B8">
            <w:pPr>
              <w:numPr>
                <w:ilvl w:val="1"/>
                <w:numId w:val="6"/>
              </w:numPr>
              <w:adjustRightInd/>
              <w:spacing w:after="60"/>
              <w:ind w:left="709" w:hanging="425"/>
              <w:jc w:val="both"/>
              <w:textAlignment w:val="auto"/>
              <w:rPr>
                <w:lang w:val="en-US" w:eastAsia="zh-CN"/>
              </w:rPr>
            </w:pPr>
            <w:r w:rsidRPr="009B28BA">
              <w:rPr>
                <w:lang w:val="en-US" w:eastAsia="zh-CN"/>
              </w:rPr>
              <w:t>Carrier aggregation (up to 8 PC5 carriers);</w:t>
            </w:r>
          </w:p>
          <w:p w14:paraId="60AA0D44" w14:textId="77777777" w:rsidR="000B3F53" w:rsidRPr="009B28BA" w:rsidRDefault="000B3F53" w:rsidP="004823B8">
            <w:pPr>
              <w:numPr>
                <w:ilvl w:val="1"/>
                <w:numId w:val="6"/>
              </w:numPr>
              <w:adjustRightInd/>
              <w:spacing w:after="60"/>
              <w:ind w:left="709" w:hanging="425"/>
              <w:jc w:val="both"/>
              <w:textAlignment w:val="auto"/>
              <w:rPr>
                <w:lang w:val="en-US" w:eastAsia="zh-CN"/>
              </w:rPr>
            </w:pPr>
            <w:r w:rsidRPr="009B28BA">
              <w:rPr>
                <w:lang w:val="en-US" w:eastAsia="zh-CN"/>
              </w:rPr>
              <w:t>64QAM;</w:t>
            </w:r>
          </w:p>
          <w:p w14:paraId="76CBC8B6" w14:textId="77777777" w:rsidR="000B3F53" w:rsidRPr="009B28BA" w:rsidRDefault="000B3F53" w:rsidP="004823B8">
            <w:pPr>
              <w:numPr>
                <w:ilvl w:val="1"/>
                <w:numId w:val="6"/>
              </w:numPr>
              <w:adjustRightInd/>
              <w:spacing w:after="60"/>
              <w:ind w:left="709" w:hanging="425"/>
              <w:jc w:val="both"/>
              <w:textAlignment w:val="auto"/>
              <w:rPr>
                <w:lang w:val="en-US" w:eastAsia="zh-CN"/>
              </w:rPr>
            </w:pPr>
            <w:r w:rsidRPr="009B28BA">
              <w:rPr>
                <w:lang w:val="en-US" w:eastAsia="zh-CN"/>
              </w:rPr>
              <w:t>Reduce the maximum time between packet arrival at Layer 1 and resource selected for transmission;</w:t>
            </w:r>
          </w:p>
          <w:p w14:paraId="02DFD440" w14:textId="77777777" w:rsidR="008271F4" w:rsidRPr="009B28BA" w:rsidRDefault="000B3F53" w:rsidP="004823B8">
            <w:pPr>
              <w:numPr>
                <w:ilvl w:val="1"/>
                <w:numId w:val="6"/>
              </w:numPr>
              <w:adjustRightInd/>
              <w:spacing w:after="60"/>
              <w:ind w:left="709" w:hanging="425"/>
              <w:jc w:val="both"/>
              <w:textAlignment w:val="auto"/>
              <w:rPr>
                <w:lang w:val="en-US" w:eastAsia="zh-CN"/>
              </w:rPr>
            </w:pPr>
            <w:r w:rsidRPr="009B28BA">
              <w:rPr>
                <w:lang w:val="en-US" w:eastAsia="zh-CN"/>
              </w:rPr>
              <w:t>Radio resource pool sharing between UEs using mode 3 and UEs using mode 4;</w:t>
            </w:r>
          </w:p>
        </w:tc>
      </w:tr>
    </w:tbl>
    <w:p w14:paraId="6C12232D" w14:textId="77777777" w:rsidR="00433206" w:rsidRPr="006768BA" w:rsidRDefault="00DA6E8F" w:rsidP="00246BCC">
      <w:pPr>
        <w:spacing w:before="120" w:after="120"/>
        <w:jc w:val="both"/>
        <w:rPr>
          <w:lang w:val="en-US"/>
        </w:rPr>
      </w:pPr>
      <w:r w:rsidRPr="006768BA">
        <w:rPr>
          <w:lang w:val="en-US"/>
        </w:rPr>
        <w:t>Furthermore, a</w:t>
      </w:r>
      <w:r w:rsidR="00433206" w:rsidRPr="006768BA">
        <w:rPr>
          <w:lang w:val="en-US"/>
        </w:rPr>
        <w:t>t the RAN1#90</w:t>
      </w:r>
      <w:r w:rsidR="00074D71">
        <w:rPr>
          <w:lang w:val="en-US"/>
        </w:rPr>
        <w:t>bis</w:t>
      </w:r>
      <w:r w:rsidR="00433206" w:rsidRPr="006768BA">
        <w:rPr>
          <w:lang w:val="en-US"/>
        </w:rPr>
        <w:t xml:space="preserve">, the following </w:t>
      </w:r>
      <w:r w:rsidR="002A0867" w:rsidRPr="006768BA">
        <w:rPr>
          <w:lang w:val="en-US"/>
        </w:rPr>
        <w:t>a</w:t>
      </w:r>
      <w:r w:rsidR="00433206" w:rsidRPr="006768BA">
        <w:rPr>
          <w:lang w:val="en-US"/>
        </w:rPr>
        <w:t xml:space="preserve">greements were </w:t>
      </w:r>
      <w:r w:rsidR="002A0867" w:rsidRPr="006768BA">
        <w:rPr>
          <w:lang w:val="en-US"/>
        </w:rPr>
        <w:t>reached</w:t>
      </w:r>
      <w:r w:rsidR="00F67178" w:rsidRPr="006768BA">
        <w:rPr>
          <w:lang w:val="en-US"/>
        </w:rPr>
        <w:t xml:space="preserve"> to provide the support of 64QAM</w:t>
      </w:r>
      <w:r w:rsidR="00A5152E" w:rsidRPr="006768BA">
        <w:rPr>
          <w:lang w:val="en-US"/>
        </w:rPr>
        <w:t xml:space="preserve"> modulation </w:t>
      </w:r>
      <w:r w:rsidR="00F67178" w:rsidRPr="006768BA">
        <w:rPr>
          <w:lang w:val="en-US"/>
        </w:rPr>
        <w:t>for sidelink</w:t>
      </w:r>
      <w:r w:rsidR="00A5152E" w:rsidRPr="006768BA">
        <w:rPr>
          <w:lang w:val="en-US"/>
        </w:rPr>
        <w:t xml:space="preserve"> </w:t>
      </w:r>
      <w:r w:rsidR="00F67178" w:rsidRPr="006768BA">
        <w:rPr>
          <w:lang w:val="en-US"/>
        </w:rPr>
        <w:t>V2V</w:t>
      </w:r>
      <w:r w:rsidR="00A5152E" w:rsidRPr="006768BA">
        <w:rPr>
          <w:lang w:val="en-US"/>
        </w:rPr>
        <w:t xml:space="preserve"> </w:t>
      </w:r>
      <w:r w:rsidR="00F67178" w:rsidRPr="006768BA">
        <w:rPr>
          <w:lang w:val="en-US"/>
        </w:rPr>
        <w:t>communication</w:t>
      </w:r>
      <w:r w:rsidR="00C071D6" w:rsidRPr="006768BA">
        <w:rPr>
          <w:lang w:val="en-US"/>
        </w:rPr>
        <w:t xml:space="preserve"> </w:t>
      </w:r>
      <w:r w:rsidR="00BE170D" w:rsidRPr="006768BA">
        <w:rPr>
          <w:lang w:val="en-US"/>
        </w:rPr>
        <w:fldChar w:fldCharType="begin"/>
      </w:r>
      <w:r w:rsidR="00BE170D" w:rsidRPr="006768BA">
        <w:rPr>
          <w:lang w:val="en-US"/>
        </w:rPr>
        <w:instrText xml:space="preserve"> REF _Ref494303526 \r \h </w:instrText>
      </w:r>
      <w:r w:rsidR="00A5152E">
        <w:rPr>
          <w:lang w:val="en-US"/>
        </w:rPr>
        <w:instrText xml:space="preserve"> \* MERGEFORMAT </w:instrText>
      </w:r>
      <w:r w:rsidR="00BE170D" w:rsidRPr="006768BA">
        <w:rPr>
          <w:lang w:val="en-US"/>
        </w:rPr>
      </w:r>
      <w:r w:rsidR="00BE170D" w:rsidRPr="006768BA">
        <w:rPr>
          <w:lang w:val="en-US"/>
        </w:rPr>
        <w:fldChar w:fldCharType="separate"/>
      </w:r>
      <w:r w:rsidR="00DA33CF">
        <w:rPr>
          <w:lang w:val="en-US"/>
        </w:rPr>
        <w:t>[2]</w:t>
      </w:r>
      <w:r w:rsidR="00BE170D" w:rsidRPr="006768BA">
        <w:rPr>
          <w:lang w:val="en-US"/>
        </w:rPr>
        <w:fldChar w:fldCharType="end"/>
      </w:r>
      <w:r w:rsidR="002A0867" w:rsidRPr="006768BA">
        <w:rPr>
          <w:lang w:val="en-US"/>
        </w:rPr>
        <w:t>:</w:t>
      </w:r>
    </w:p>
    <w:tbl>
      <w:tblPr>
        <w:tblStyle w:val="TableGrid"/>
        <w:tblW w:w="0" w:type="auto"/>
        <w:tblInd w:w="108" w:type="dxa"/>
        <w:tblLook w:val="04A0" w:firstRow="1" w:lastRow="0" w:firstColumn="1" w:lastColumn="0" w:noHBand="0" w:noVBand="1"/>
      </w:tblPr>
      <w:tblGrid>
        <w:gridCol w:w="9854"/>
      </w:tblGrid>
      <w:tr w:rsidR="002A0867" w:rsidRPr="00C071D6" w14:paraId="0896DC86" w14:textId="77777777" w:rsidTr="002A0867">
        <w:tc>
          <w:tcPr>
            <w:tcW w:w="9900" w:type="dxa"/>
          </w:tcPr>
          <w:p w14:paraId="0EDC6D89" w14:textId="76099E81" w:rsidR="0028484D" w:rsidRPr="0028484D" w:rsidRDefault="0028484D" w:rsidP="004823B8">
            <w:pPr>
              <w:overflowPunct/>
              <w:autoSpaceDE/>
              <w:autoSpaceDN/>
              <w:adjustRightInd/>
              <w:spacing w:before="0" w:after="60" w:line="240" w:lineRule="auto"/>
              <w:textAlignment w:val="auto"/>
              <w:rPr>
                <w:rFonts w:ascii="Times" w:eastAsia="Batang" w:hAnsi="Times"/>
                <w:szCs w:val="24"/>
                <w:lang w:eastAsia="ja-JP"/>
              </w:rPr>
            </w:pPr>
            <w:r w:rsidRPr="0028484D">
              <w:rPr>
                <w:rFonts w:ascii="Times" w:eastAsia="Batang" w:hAnsi="Times"/>
                <w:szCs w:val="24"/>
                <w:highlight w:val="green"/>
                <w:lang w:eastAsia="ja-JP"/>
              </w:rPr>
              <w:t>Agreement</w:t>
            </w:r>
            <w:r w:rsidRPr="0028484D">
              <w:rPr>
                <w:rFonts w:ascii="Times" w:eastAsia="Batang" w:hAnsi="Times"/>
                <w:szCs w:val="24"/>
                <w:lang w:eastAsia="ja-JP"/>
              </w:rPr>
              <w:t>:</w:t>
            </w:r>
          </w:p>
          <w:p w14:paraId="3962E1BC" w14:textId="77777777" w:rsidR="0028484D" w:rsidRPr="0028484D" w:rsidRDefault="0028484D">
            <w:pPr>
              <w:numPr>
                <w:ilvl w:val="0"/>
                <w:numId w:val="19"/>
              </w:numPr>
              <w:overflowPunct/>
              <w:autoSpaceDE/>
              <w:autoSpaceDN/>
              <w:adjustRightInd/>
              <w:spacing w:before="0" w:after="60" w:line="240" w:lineRule="auto"/>
              <w:ind w:left="346" w:hanging="346"/>
              <w:textAlignment w:val="auto"/>
              <w:rPr>
                <w:rFonts w:ascii="Times" w:eastAsia="Batang" w:hAnsi="Times"/>
                <w:lang w:val="en-US" w:eastAsia="ja-JP"/>
              </w:rPr>
            </w:pPr>
            <w:r w:rsidRPr="0028484D">
              <w:rPr>
                <w:rFonts w:ascii="Times" w:eastAsia="Batang" w:hAnsi="Times"/>
                <w:lang w:val="en-US" w:eastAsia="ja-JP"/>
              </w:rPr>
              <w:t>For PSSCH, specifications support rate-matching applied over the last symbol for all modulation orders.</w:t>
            </w:r>
          </w:p>
          <w:p w14:paraId="217AAF48" w14:textId="77777777" w:rsidR="0028484D" w:rsidRPr="0028484D" w:rsidRDefault="0028484D" w:rsidP="001C2904">
            <w:pPr>
              <w:numPr>
                <w:ilvl w:val="1"/>
                <w:numId w:val="19"/>
              </w:numPr>
              <w:overflowPunct/>
              <w:autoSpaceDE/>
              <w:autoSpaceDN/>
              <w:adjustRightInd/>
              <w:spacing w:before="0" w:after="60" w:line="240" w:lineRule="auto"/>
              <w:ind w:left="346" w:firstLine="0"/>
              <w:textAlignment w:val="auto"/>
              <w:rPr>
                <w:rFonts w:ascii="Times" w:eastAsia="Batang" w:hAnsi="Times"/>
                <w:lang w:val="en-US" w:eastAsia="ja-JP"/>
              </w:rPr>
            </w:pPr>
            <w:r w:rsidRPr="0028484D">
              <w:rPr>
                <w:rFonts w:ascii="Times" w:eastAsia="Batang" w:hAnsi="Times"/>
                <w:lang w:val="en-US" w:eastAsia="ja-JP"/>
              </w:rPr>
              <w:t>Rate-matching is applied for all MCSs</w:t>
            </w:r>
          </w:p>
          <w:p w14:paraId="7AA329A8" w14:textId="77777777" w:rsidR="0028484D" w:rsidRPr="0028484D" w:rsidRDefault="0028484D" w:rsidP="001C2904">
            <w:pPr>
              <w:numPr>
                <w:ilvl w:val="1"/>
                <w:numId w:val="19"/>
              </w:numPr>
              <w:overflowPunct/>
              <w:autoSpaceDE/>
              <w:autoSpaceDN/>
              <w:adjustRightInd/>
              <w:spacing w:before="0" w:after="60" w:line="240" w:lineRule="auto"/>
              <w:ind w:left="346" w:firstLine="0"/>
              <w:textAlignment w:val="auto"/>
              <w:rPr>
                <w:rFonts w:ascii="Times" w:eastAsia="Batang" w:hAnsi="Times"/>
                <w:lang w:val="en-US" w:eastAsia="ja-JP"/>
              </w:rPr>
            </w:pPr>
            <w:r w:rsidRPr="0028484D">
              <w:rPr>
                <w:rFonts w:ascii="Times" w:eastAsia="Batang" w:hAnsi="Times"/>
                <w:lang w:val="en-US" w:eastAsia="ja-JP"/>
              </w:rPr>
              <w:t>Use of Rel-15 format is signaled in the SCI (FFS signaling details)</w:t>
            </w:r>
          </w:p>
          <w:p w14:paraId="6081FD54" w14:textId="77777777" w:rsidR="0028484D" w:rsidRPr="00CE5E07" w:rsidRDefault="0028484D" w:rsidP="00CE5E07">
            <w:pPr>
              <w:numPr>
                <w:ilvl w:val="0"/>
                <w:numId w:val="19"/>
              </w:numPr>
              <w:overflowPunct/>
              <w:autoSpaceDE/>
              <w:autoSpaceDN/>
              <w:adjustRightInd/>
              <w:spacing w:before="0" w:after="60" w:line="240" w:lineRule="auto"/>
              <w:ind w:left="346" w:hanging="346"/>
              <w:textAlignment w:val="auto"/>
              <w:rPr>
                <w:rFonts w:ascii="Times" w:eastAsia="Batang" w:hAnsi="Times"/>
                <w:lang w:val="en-US" w:eastAsia="ja-JP"/>
              </w:rPr>
            </w:pPr>
            <w:r w:rsidRPr="00CE5E07">
              <w:rPr>
                <w:rFonts w:ascii="Times" w:eastAsia="Batang" w:hAnsi="Times"/>
                <w:lang w:val="en-US" w:eastAsia="ja-JP"/>
              </w:rPr>
              <w:t>Note: When a Rel-15 UE transmits a message that needs to be received by Rel-14 UEs, it shall use the Rel-14 format.</w:t>
            </w:r>
          </w:p>
          <w:p w14:paraId="3B71C27D" w14:textId="77777777" w:rsidR="0028484D" w:rsidRDefault="0028484D">
            <w:pPr>
              <w:overflowPunct/>
              <w:autoSpaceDE/>
              <w:autoSpaceDN/>
              <w:adjustRightInd/>
              <w:spacing w:before="0" w:after="60" w:line="240" w:lineRule="auto"/>
              <w:textAlignment w:val="auto"/>
              <w:rPr>
                <w:rFonts w:ascii="Times" w:eastAsia="Batang" w:hAnsi="Times"/>
                <w:szCs w:val="24"/>
                <w:lang w:eastAsia="ja-JP"/>
              </w:rPr>
            </w:pPr>
            <w:r w:rsidRPr="0028484D">
              <w:rPr>
                <w:rFonts w:ascii="Times" w:eastAsia="Batang" w:hAnsi="Times"/>
                <w:szCs w:val="24"/>
                <w:highlight w:val="green"/>
                <w:lang w:eastAsia="ja-JP"/>
              </w:rPr>
              <w:t>Agreement</w:t>
            </w:r>
            <w:r w:rsidRPr="0028484D">
              <w:rPr>
                <w:rFonts w:ascii="Times" w:eastAsia="Batang" w:hAnsi="Times"/>
                <w:szCs w:val="24"/>
                <w:lang w:eastAsia="ja-JP"/>
              </w:rPr>
              <w:t>: For the last symbol of PSSCH, rate-matching is always applied when the Rel-15 MCS table is used.  Puncturing is always applied when the Rel-14 MCS table is used.</w:t>
            </w:r>
          </w:p>
          <w:p w14:paraId="737EC56A" w14:textId="77777777" w:rsidR="0028484D" w:rsidRPr="0028484D" w:rsidRDefault="0028484D">
            <w:pPr>
              <w:overflowPunct/>
              <w:autoSpaceDE/>
              <w:autoSpaceDN/>
              <w:adjustRightInd/>
              <w:spacing w:before="0" w:after="60" w:line="240" w:lineRule="auto"/>
              <w:textAlignment w:val="auto"/>
              <w:rPr>
                <w:rFonts w:ascii="Times" w:eastAsia="Batang" w:hAnsi="Times"/>
                <w:szCs w:val="24"/>
                <w:lang w:eastAsia="ja-JP"/>
              </w:rPr>
            </w:pPr>
            <w:r w:rsidRPr="0028484D">
              <w:rPr>
                <w:rFonts w:ascii="Times" w:eastAsia="Batang" w:hAnsi="Times"/>
                <w:szCs w:val="24"/>
                <w:highlight w:val="green"/>
                <w:lang w:eastAsia="ja-JP"/>
              </w:rPr>
              <w:t>Agreement</w:t>
            </w:r>
            <w:r w:rsidRPr="0028484D">
              <w:rPr>
                <w:rFonts w:ascii="Times" w:eastAsia="Batang" w:hAnsi="Times"/>
                <w:szCs w:val="24"/>
                <w:lang w:eastAsia="ja-JP"/>
              </w:rPr>
              <w:t xml:space="preserve">: </w:t>
            </w:r>
          </w:p>
          <w:p w14:paraId="61686985" w14:textId="77777777" w:rsidR="0028484D" w:rsidRPr="0028484D" w:rsidRDefault="0028484D">
            <w:pPr>
              <w:numPr>
                <w:ilvl w:val="0"/>
                <w:numId w:val="19"/>
              </w:numPr>
              <w:overflowPunct/>
              <w:autoSpaceDE/>
              <w:autoSpaceDN/>
              <w:adjustRightInd/>
              <w:spacing w:before="0" w:after="60" w:line="240" w:lineRule="auto"/>
              <w:ind w:left="346" w:hanging="346"/>
              <w:textAlignment w:val="auto"/>
              <w:rPr>
                <w:rFonts w:ascii="Times" w:eastAsia="Batang" w:hAnsi="Times"/>
                <w:szCs w:val="24"/>
                <w:lang w:val="en-US" w:eastAsia="ja-JP"/>
              </w:rPr>
            </w:pPr>
            <w:r w:rsidRPr="0028484D">
              <w:rPr>
                <w:rFonts w:ascii="Times" w:eastAsia="Batang" w:hAnsi="Times"/>
                <w:szCs w:val="24"/>
                <w:lang w:eastAsia="ja-JP"/>
              </w:rPr>
              <w:t xml:space="preserve">Introduce a </w:t>
            </w:r>
            <w:r w:rsidRPr="004823B8">
              <w:rPr>
                <w:rFonts w:ascii="Times" w:eastAsia="Batang" w:hAnsi="Times"/>
                <w:lang w:val="en-US" w:eastAsia="ja-JP"/>
              </w:rPr>
              <w:t>modified</w:t>
            </w:r>
            <w:r w:rsidRPr="0028484D">
              <w:rPr>
                <w:rFonts w:ascii="Times" w:eastAsia="Batang" w:hAnsi="Times"/>
                <w:szCs w:val="24"/>
                <w:lang w:eastAsia="ja-JP"/>
              </w:rPr>
              <w:t xml:space="preserve"> MCS table, with TBS scaling applied</w:t>
            </w:r>
          </w:p>
          <w:p w14:paraId="7DA4F073" w14:textId="77777777" w:rsidR="0028484D" w:rsidRPr="0028484D" w:rsidRDefault="0028484D" w:rsidP="001C2904">
            <w:pPr>
              <w:numPr>
                <w:ilvl w:val="1"/>
                <w:numId w:val="19"/>
              </w:numPr>
              <w:overflowPunct/>
              <w:autoSpaceDE/>
              <w:autoSpaceDN/>
              <w:adjustRightInd/>
              <w:spacing w:before="0" w:after="60" w:line="240" w:lineRule="auto"/>
              <w:ind w:left="346" w:firstLine="0"/>
              <w:textAlignment w:val="auto"/>
              <w:rPr>
                <w:rFonts w:ascii="Times" w:eastAsia="Batang" w:hAnsi="Times"/>
                <w:szCs w:val="24"/>
                <w:lang w:val="en-US" w:eastAsia="ja-JP"/>
              </w:rPr>
            </w:pPr>
            <w:r w:rsidRPr="0028484D">
              <w:rPr>
                <w:rFonts w:ascii="Times" w:eastAsia="Batang" w:hAnsi="Times"/>
                <w:szCs w:val="24"/>
                <w:lang w:eastAsia="ja-JP"/>
              </w:rPr>
              <w:t>A value of 1 is not precluded for TBS scaling</w:t>
            </w:r>
          </w:p>
          <w:p w14:paraId="3BA96383" w14:textId="77777777" w:rsidR="0028484D" w:rsidRPr="0028484D" w:rsidRDefault="0028484D" w:rsidP="001C2904">
            <w:pPr>
              <w:numPr>
                <w:ilvl w:val="1"/>
                <w:numId w:val="19"/>
              </w:numPr>
              <w:overflowPunct/>
              <w:autoSpaceDE/>
              <w:autoSpaceDN/>
              <w:adjustRightInd/>
              <w:spacing w:before="0" w:after="60" w:line="240" w:lineRule="auto"/>
              <w:ind w:left="346" w:firstLine="0"/>
              <w:textAlignment w:val="auto"/>
              <w:rPr>
                <w:rFonts w:ascii="Times" w:eastAsia="Batang" w:hAnsi="Times"/>
                <w:szCs w:val="24"/>
                <w:lang w:val="en-US" w:eastAsia="ja-JP"/>
              </w:rPr>
            </w:pPr>
            <w:r w:rsidRPr="0028484D">
              <w:rPr>
                <w:rFonts w:ascii="Times" w:eastAsia="Batang" w:hAnsi="Times"/>
                <w:szCs w:val="24"/>
                <w:lang w:eastAsia="ja-JP"/>
              </w:rPr>
              <w:t>FFS scaling factor value, and if coding rates &gt;0.932 are allowed</w:t>
            </w:r>
          </w:p>
          <w:p w14:paraId="6C5B7C9E" w14:textId="116740CC" w:rsidR="0028484D" w:rsidRPr="00CE5E07" w:rsidRDefault="0028484D" w:rsidP="001C2904">
            <w:pPr>
              <w:numPr>
                <w:ilvl w:val="1"/>
                <w:numId w:val="19"/>
              </w:numPr>
              <w:overflowPunct/>
              <w:autoSpaceDE/>
              <w:autoSpaceDN/>
              <w:adjustRightInd/>
              <w:spacing w:before="0" w:after="60" w:line="240" w:lineRule="auto"/>
              <w:ind w:left="346" w:firstLine="0"/>
              <w:textAlignment w:val="auto"/>
              <w:rPr>
                <w:rFonts w:ascii="Times" w:eastAsia="Batang" w:hAnsi="Times"/>
                <w:szCs w:val="24"/>
                <w:lang w:val="en-US" w:eastAsia="ja-JP"/>
              </w:rPr>
            </w:pPr>
            <w:r w:rsidRPr="0028484D">
              <w:rPr>
                <w:rFonts w:ascii="Times" w:eastAsia="Batang" w:hAnsi="Times"/>
                <w:szCs w:val="24"/>
                <w:highlight w:val="darkYellow"/>
                <w:lang w:eastAsia="ja-JP"/>
              </w:rPr>
              <w:t>WA:</w:t>
            </w:r>
            <w:r w:rsidRPr="0028484D">
              <w:rPr>
                <w:rFonts w:ascii="Times" w:eastAsia="Batang" w:hAnsi="Times"/>
                <w:szCs w:val="24"/>
                <w:lang w:eastAsia="ja-JP"/>
              </w:rPr>
              <w:t xml:space="preserve"> One scaling </w:t>
            </w:r>
            <w:r w:rsidRPr="004823B8">
              <w:rPr>
                <w:rFonts w:ascii="Times" w:eastAsia="Batang" w:hAnsi="Times"/>
                <w:lang w:val="en-US" w:eastAsia="ja-JP"/>
              </w:rPr>
              <w:t>factor</w:t>
            </w:r>
            <w:r w:rsidRPr="0028484D">
              <w:rPr>
                <w:rFonts w:ascii="Times" w:eastAsia="Batang" w:hAnsi="Times"/>
                <w:szCs w:val="24"/>
                <w:lang w:eastAsia="ja-JP"/>
              </w:rPr>
              <w:t xml:space="preserve"> is applied to all MCS values</w:t>
            </w:r>
          </w:p>
          <w:p w14:paraId="0CC8A60C" w14:textId="51AA83A3" w:rsidR="002A0867" w:rsidRPr="004823B8" w:rsidRDefault="008C2ABC" w:rsidP="00CE5E07">
            <w:pPr>
              <w:overflowPunct/>
              <w:autoSpaceDE/>
              <w:autoSpaceDN/>
              <w:adjustRightInd/>
              <w:spacing w:before="0" w:after="60" w:line="240" w:lineRule="auto"/>
              <w:textAlignment w:val="auto"/>
              <w:rPr>
                <w:highlight w:val="yellow"/>
                <w:lang w:val="en-US"/>
              </w:rPr>
            </w:pPr>
            <w:r w:rsidRPr="00CE5E07">
              <w:rPr>
                <w:rFonts w:ascii="Times" w:eastAsia="Batang" w:hAnsi="Times"/>
                <w:szCs w:val="24"/>
                <w:lang w:eastAsia="ja-JP"/>
              </w:rPr>
              <w:t>Note: for communication of Rel-15 UEs with Rel-14 UEs, the Rel-14 MCS table is used</w:t>
            </w:r>
          </w:p>
        </w:tc>
      </w:tr>
    </w:tbl>
    <w:p w14:paraId="1E96C312" w14:textId="08FF0454" w:rsidR="0091271C" w:rsidRPr="001536C4" w:rsidRDefault="00246BCC" w:rsidP="006768BA">
      <w:pPr>
        <w:spacing w:before="120" w:after="120"/>
        <w:jc w:val="both"/>
        <w:rPr>
          <w:lang w:val="en-US"/>
        </w:rPr>
      </w:pPr>
      <w:r w:rsidRPr="006768BA">
        <w:rPr>
          <w:lang w:val="en-US"/>
        </w:rPr>
        <w:t xml:space="preserve">In this contribution, we </w:t>
      </w:r>
      <w:r w:rsidR="00DA6E8F" w:rsidRPr="006768BA">
        <w:rPr>
          <w:lang w:val="en-US"/>
        </w:rPr>
        <w:t>discuss</w:t>
      </w:r>
      <w:r w:rsidR="00F67178" w:rsidRPr="006768BA">
        <w:rPr>
          <w:lang w:val="en-US"/>
        </w:rPr>
        <w:t xml:space="preserve"> </w:t>
      </w:r>
      <w:r w:rsidR="00445B28">
        <w:rPr>
          <w:lang w:val="en-US"/>
        </w:rPr>
        <w:t xml:space="preserve">different design consideration </w:t>
      </w:r>
      <w:r w:rsidR="004823B8">
        <w:rPr>
          <w:lang w:val="en-US"/>
        </w:rPr>
        <w:t xml:space="preserve">on </w:t>
      </w:r>
      <w:r w:rsidR="00445B28">
        <w:rPr>
          <w:lang w:val="en-US"/>
        </w:rPr>
        <w:t xml:space="preserve">a new MCS table w/o scaling as well as concrete examples for such tables. </w:t>
      </w:r>
      <w:r w:rsidR="00532901">
        <w:rPr>
          <w:lang w:val="en-US"/>
        </w:rPr>
        <w:t xml:space="preserve">Our </w:t>
      </w:r>
      <w:r w:rsidR="00C927C7" w:rsidRPr="006768BA">
        <w:rPr>
          <w:lang w:val="en-US"/>
        </w:rPr>
        <w:t>views on other</w:t>
      </w:r>
      <w:r w:rsidR="003E3534" w:rsidRPr="006768BA">
        <w:rPr>
          <w:lang w:val="en-US"/>
        </w:rPr>
        <w:t xml:space="preserve"> V2V</w:t>
      </w:r>
      <w:r w:rsidR="00C927C7" w:rsidRPr="006768BA">
        <w:rPr>
          <w:lang w:val="en-US"/>
        </w:rPr>
        <w:t xml:space="preserve"> enhancements</w:t>
      </w:r>
      <w:r w:rsidR="00FF13FF" w:rsidRPr="006768BA">
        <w:rPr>
          <w:lang w:val="en-US"/>
        </w:rPr>
        <w:t xml:space="preserve"> </w:t>
      </w:r>
      <w:r w:rsidRPr="006768BA">
        <w:rPr>
          <w:lang w:val="en-US"/>
        </w:rPr>
        <w:t>are provided in our companion contributi</w:t>
      </w:r>
      <w:r w:rsidRPr="00AA243E">
        <w:rPr>
          <w:lang w:val="en-US"/>
        </w:rPr>
        <w:t>ons</w:t>
      </w:r>
      <w:r w:rsidR="00532901" w:rsidRPr="00AA243E">
        <w:rPr>
          <w:lang w:val="en-US"/>
        </w:rPr>
        <w:t xml:space="preserve"> </w:t>
      </w:r>
      <w:r w:rsidR="00CE5E07">
        <w:rPr>
          <w:lang w:val="en-US"/>
        </w:rPr>
        <w:fldChar w:fldCharType="begin"/>
      </w:r>
      <w:r w:rsidR="00CE5E07">
        <w:rPr>
          <w:lang w:val="en-US"/>
        </w:rPr>
        <w:instrText xml:space="preserve"> REF _Ref498697747 \r \h </w:instrText>
      </w:r>
      <w:r w:rsidR="00CE5E07">
        <w:rPr>
          <w:lang w:val="en-US"/>
        </w:rPr>
      </w:r>
      <w:r w:rsidR="00CE5E07">
        <w:rPr>
          <w:lang w:val="en-US"/>
        </w:rPr>
        <w:fldChar w:fldCharType="separate"/>
      </w:r>
      <w:r w:rsidR="00CE5E07">
        <w:rPr>
          <w:lang w:val="en-US"/>
        </w:rPr>
        <w:t>[4]</w:t>
      </w:r>
      <w:r w:rsidR="00CE5E07">
        <w:rPr>
          <w:lang w:val="en-US"/>
        </w:rPr>
        <w:fldChar w:fldCharType="end"/>
      </w:r>
      <w:r w:rsidR="00CE5E07">
        <w:rPr>
          <w:lang w:val="en-US"/>
        </w:rPr>
        <w:t>-</w:t>
      </w:r>
      <w:r w:rsidR="00CE5E07">
        <w:rPr>
          <w:lang w:val="en-US"/>
        </w:rPr>
        <w:fldChar w:fldCharType="begin"/>
      </w:r>
      <w:r w:rsidR="00CE5E07">
        <w:rPr>
          <w:lang w:val="en-US"/>
        </w:rPr>
        <w:instrText xml:space="preserve"> REF _Ref498697749 \r \h </w:instrText>
      </w:r>
      <w:r w:rsidR="00CE5E07">
        <w:rPr>
          <w:lang w:val="en-US"/>
        </w:rPr>
      </w:r>
      <w:r w:rsidR="00CE5E07">
        <w:rPr>
          <w:lang w:val="en-US"/>
        </w:rPr>
        <w:fldChar w:fldCharType="separate"/>
      </w:r>
      <w:r w:rsidR="00CE5E07">
        <w:rPr>
          <w:lang w:val="en-US"/>
        </w:rPr>
        <w:t>[9]</w:t>
      </w:r>
      <w:r w:rsidR="00CE5E07">
        <w:rPr>
          <w:lang w:val="en-US"/>
        </w:rPr>
        <w:fldChar w:fldCharType="end"/>
      </w:r>
      <w:r w:rsidR="00116076" w:rsidRPr="006768BA">
        <w:rPr>
          <w:lang w:val="en-US"/>
        </w:rPr>
        <w:t>.</w:t>
      </w:r>
    </w:p>
    <w:p w14:paraId="18C63A78" w14:textId="3A55C8C8" w:rsidR="005B52F8" w:rsidRDefault="00532901" w:rsidP="00595FFB">
      <w:pPr>
        <w:pStyle w:val="Heading1"/>
        <w:pBdr>
          <w:top w:val="single" w:sz="12" w:space="4" w:color="auto"/>
        </w:pBdr>
        <w:rPr>
          <w:lang w:val="en-US"/>
        </w:rPr>
      </w:pPr>
      <w:bookmarkStart w:id="1" w:name="_Ref473567845"/>
      <w:r>
        <w:rPr>
          <w:lang w:val="en-US"/>
        </w:rPr>
        <w:t xml:space="preserve">LTE-V2V </w:t>
      </w:r>
      <w:r w:rsidR="005B52F8" w:rsidRPr="001536C4">
        <w:rPr>
          <w:lang w:val="en-US"/>
        </w:rPr>
        <w:t>Demodulation Performance</w:t>
      </w:r>
    </w:p>
    <w:p w14:paraId="07BDD887" w14:textId="518F7EC2" w:rsidR="007D13F4" w:rsidRDefault="007D13F4" w:rsidP="008C2ABC">
      <w:pPr>
        <w:jc w:val="both"/>
        <w:rPr>
          <w:lang w:val="en-US"/>
        </w:rPr>
      </w:pPr>
      <w:r>
        <w:rPr>
          <w:lang w:val="en-US"/>
        </w:rPr>
        <w:t xml:space="preserve">In the following section we compare the demodulation performance of QPSK, 16-QAM and 64-QAM at the same </w:t>
      </w:r>
      <w:r w:rsidR="004823B8">
        <w:rPr>
          <w:lang w:val="en-US"/>
        </w:rPr>
        <w:t xml:space="preserve">TX </w:t>
      </w:r>
      <w:r>
        <w:rPr>
          <w:lang w:val="en-US"/>
        </w:rPr>
        <w:t>spectral efficiency. This is to determine at which Code-Rate (CR) it is of advantage to switch to a higher order modulation. In Figure</w:t>
      </w:r>
      <w:r w:rsidR="00A53AF8">
        <w:rPr>
          <w:lang w:val="en-US"/>
        </w:rPr>
        <w:t xml:space="preserve"> </w:t>
      </w:r>
      <w:r>
        <w:rPr>
          <w:lang w:val="en-US"/>
        </w:rPr>
        <w:t>1 and Figure 2</w:t>
      </w:r>
      <w:r w:rsidR="004823B8">
        <w:rPr>
          <w:lang w:val="en-US"/>
        </w:rPr>
        <w:t>,</w:t>
      </w:r>
      <w:r>
        <w:rPr>
          <w:lang w:val="en-US"/>
        </w:rPr>
        <w:t xml:space="preserve"> all combinations are calculated and the one offering the highest throughput at each SNR are combined to form the </w:t>
      </w:r>
      <w:r w:rsidR="004823B8">
        <w:rPr>
          <w:lang w:val="en-US"/>
        </w:rPr>
        <w:t xml:space="preserve">envelope </w:t>
      </w:r>
      <w:r>
        <w:rPr>
          <w:lang w:val="en-US"/>
        </w:rPr>
        <w:t xml:space="preserve">line for each modulation order. Afterwards the CR of the lower modulation order at which the curves for each modulation order intersect is calculated. </w:t>
      </w:r>
      <w:r w:rsidR="002F6E5B">
        <w:rPr>
          <w:lang w:val="en-US"/>
        </w:rPr>
        <w:t xml:space="preserve">Additional simulations parameters can be found in the </w:t>
      </w:r>
      <w:r w:rsidR="001C2904">
        <w:rPr>
          <w:lang w:val="en-US"/>
        </w:rPr>
        <w:t>Appendix A</w:t>
      </w:r>
      <w:r w:rsidR="002F6E5B">
        <w:rPr>
          <w:lang w:val="en-US"/>
        </w:rPr>
        <w:t>.</w:t>
      </w:r>
    </w:p>
    <w:p w14:paraId="192858BC" w14:textId="77777777" w:rsidR="00D2646D" w:rsidRDefault="004B3B67" w:rsidP="009E4A8A">
      <w:pPr>
        <w:rPr>
          <w:rFonts w:ascii="Calibri" w:hAnsi="Calibri"/>
          <w:i/>
          <w:iCs/>
          <w:color w:val="1F497D"/>
          <w:sz w:val="22"/>
          <w:szCs w:val="22"/>
          <w:lang w:val="en-US"/>
        </w:rPr>
      </w:pPr>
      <w:r w:rsidRPr="004B3B67">
        <w:rPr>
          <w:rFonts w:ascii="Calibri" w:hAnsi="Calibri"/>
          <w:i/>
          <w:iCs/>
          <w:noProof/>
          <w:color w:val="1F497D"/>
          <w:sz w:val="22"/>
          <w:szCs w:val="22"/>
          <w:lang w:val="ru-RU" w:eastAsia="ru-RU"/>
        </w:rPr>
        <w:lastRenderedPageBreak/>
        <w:drawing>
          <wp:inline distT="0" distB="0" distL="0" distR="0" wp14:anchorId="2641E31E" wp14:editId="48B2CDCA">
            <wp:extent cx="3009900" cy="27336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2733675"/>
                    </a:xfrm>
                    <a:prstGeom prst="rect">
                      <a:avLst/>
                    </a:prstGeom>
                    <a:noFill/>
                    <a:ln>
                      <a:noFill/>
                    </a:ln>
                  </pic:spPr>
                </pic:pic>
              </a:graphicData>
            </a:graphic>
          </wp:inline>
        </w:drawing>
      </w:r>
      <w:r w:rsidRPr="004B3B67">
        <w:rPr>
          <w:rFonts w:ascii="Calibri" w:hAnsi="Calibri"/>
          <w:i/>
          <w:iCs/>
          <w:noProof/>
          <w:color w:val="1F497D"/>
          <w:sz w:val="22"/>
          <w:szCs w:val="22"/>
          <w:lang w:val="ru-RU" w:eastAsia="ru-RU"/>
        </w:rPr>
        <w:drawing>
          <wp:inline distT="0" distB="0" distL="0" distR="0" wp14:anchorId="0E8D9AB3" wp14:editId="6974701C">
            <wp:extent cx="3009900" cy="273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733675"/>
                    </a:xfrm>
                    <a:prstGeom prst="rect">
                      <a:avLst/>
                    </a:prstGeom>
                    <a:noFill/>
                    <a:ln>
                      <a:noFill/>
                    </a:ln>
                  </pic:spPr>
                </pic:pic>
              </a:graphicData>
            </a:graphic>
          </wp:inline>
        </w:drawing>
      </w:r>
    </w:p>
    <w:p w14:paraId="3BE0E5C9" w14:textId="77777777" w:rsidR="004B3B67" w:rsidRDefault="004B3B67" w:rsidP="004B3B67">
      <w:pPr>
        <w:pStyle w:val="Caption"/>
        <w:jc w:val="center"/>
        <w:rPr>
          <w:lang w:val="en-US"/>
        </w:rPr>
      </w:pPr>
      <w:r w:rsidRPr="00E6266C">
        <w:rPr>
          <w:lang w:val="en-US"/>
        </w:rPr>
        <w:t xml:space="preserve">Figure 1: Rate-matching </w:t>
      </w:r>
      <w:r w:rsidR="00E6266C">
        <w:rPr>
          <w:lang w:val="en-US"/>
        </w:rPr>
        <w:t>LTE-V2V QPSK and 16 QAM throughput comparison at the same spectral efficiency with 10 PRBs, N</w:t>
      </w:r>
      <w:r w:rsidRPr="00E6266C">
        <w:rPr>
          <w:lang w:val="en-US"/>
        </w:rPr>
        <w:t>LOS</w:t>
      </w:r>
      <w:r w:rsidR="00E6266C">
        <w:rPr>
          <w:lang w:val="en-US"/>
        </w:rPr>
        <w:t xml:space="preserve"> and QPSK Code-Rate {.5, .55, .6, .65, .7, .75, .8, .85, .9, .95} for speed 120 km/h (left) and 240 km/h (right)</w:t>
      </w:r>
    </w:p>
    <w:p w14:paraId="3DDC206B" w14:textId="77777777" w:rsidR="00E6266C" w:rsidRDefault="00140ECF" w:rsidP="00E6266C">
      <w:pPr>
        <w:rPr>
          <w:lang w:val="en-US"/>
        </w:rPr>
      </w:pPr>
      <w:r w:rsidRPr="00140ECF">
        <w:rPr>
          <w:noProof/>
          <w:lang w:val="ru-RU" w:eastAsia="ru-RU"/>
        </w:rPr>
        <w:drawing>
          <wp:inline distT="0" distB="0" distL="0" distR="0" wp14:anchorId="32FDCD05" wp14:editId="4DAF1367">
            <wp:extent cx="3105150" cy="3048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5150" cy="3048000"/>
                    </a:xfrm>
                    <a:prstGeom prst="rect">
                      <a:avLst/>
                    </a:prstGeom>
                    <a:noFill/>
                    <a:ln>
                      <a:noFill/>
                    </a:ln>
                  </pic:spPr>
                </pic:pic>
              </a:graphicData>
            </a:graphic>
          </wp:inline>
        </w:drawing>
      </w:r>
      <w:r w:rsidRPr="00140ECF">
        <w:rPr>
          <w:lang w:val="en-US"/>
        </w:rPr>
        <w:t xml:space="preserve"> </w:t>
      </w:r>
      <w:r w:rsidRPr="00140ECF">
        <w:rPr>
          <w:noProof/>
          <w:lang w:val="ru-RU" w:eastAsia="ru-RU"/>
        </w:rPr>
        <w:drawing>
          <wp:inline distT="0" distB="0" distL="0" distR="0" wp14:anchorId="50884769" wp14:editId="17285DB1">
            <wp:extent cx="3105150" cy="3048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5150" cy="3048000"/>
                    </a:xfrm>
                    <a:prstGeom prst="rect">
                      <a:avLst/>
                    </a:prstGeom>
                    <a:noFill/>
                    <a:ln>
                      <a:noFill/>
                    </a:ln>
                  </pic:spPr>
                </pic:pic>
              </a:graphicData>
            </a:graphic>
          </wp:inline>
        </w:drawing>
      </w:r>
    </w:p>
    <w:p w14:paraId="40D47EE4" w14:textId="61330C4A" w:rsidR="004B3B67" w:rsidRDefault="00140ECF" w:rsidP="00503C53">
      <w:pPr>
        <w:pStyle w:val="Caption"/>
        <w:jc w:val="center"/>
        <w:rPr>
          <w:lang w:val="en-US"/>
        </w:rPr>
      </w:pPr>
      <w:r w:rsidRPr="00E6266C">
        <w:rPr>
          <w:lang w:val="en-US"/>
        </w:rPr>
        <w:t xml:space="preserve">Figure </w:t>
      </w:r>
      <w:r w:rsidR="00787823">
        <w:rPr>
          <w:lang w:val="en-US"/>
        </w:rPr>
        <w:t>2</w:t>
      </w:r>
      <w:r w:rsidRPr="00E6266C">
        <w:rPr>
          <w:lang w:val="en-US"/>
        </w:rPr>
        <w:t xml:space="preserve">: Rate-matching </w:t>
      </w:r>
      <w:r>
        <w:rPr>
          <w:lang w:val="en-US"/>
        </w:rPr>
        <w:t xml:space="preserve">LTE-V2V </w:t>
      </w:r>
      <w:r w:rsidR="00DB28D5">
        <w:rPr>
          <w:lang w:val="en-US"/>
        </w:rPr>
        <w:t>16-</w:t>
      </w:r>
      <w:r>
        <w:rPr>
          <w:lang w:val="en-US"/>
        </w:rPr>
        <w:t xml:space="preserve">QAM and </w:t>
      </w:r>
      <w:r w:rsidR="00DB28D5">
        <w:rPr>
          <w:lang w:val="en-US"/>
        </w:rPr>
        <w:t>64-</w:t>
      </w:r>
      <w:r>
        <w:rPr>
          <w:lang w:val="en-US"/>
        </w:rPr>
        <w:t>QAM throughput comparison at the same spectral efficiency with 10 PRBs, N</w:t>
      </w:r>
      <w:r w:rsidRPr="00E6266C">
        <w:rPr>
          <w:lang w:val="en-US"/>
        </w:rPr>
        <w:t>LOS</w:t>
      </w:r>
      <w:r>
        <w:rPr>
          <w:lang w:val="en-US"/>
        </w:rPr>
        <w:t xml:space="preserve"> and </w:t>
      </w:r>
      <w:r w:rsidR="00DB28D5">
        <w:rPr>
          <w:lang w:val="en-US"/>
        </w:rPr>
        <w:t>16-</w:t>
      </w:r>
      <w:r>
        <w:rPr>
          <w:lang w:val="en-US"/>
        </w:rPr>
        <w:t>QAM Code-Rate {.5, .55, .6, .65, .7, .75, .8, .85, .9, .95} for speed 60 km/h (left) and 120 km/h (right)</w:t>
      </w:r>
    </w:p>
    <w:p w14:paraId="3314B863" w14:textId="77777777" w:rsidR="00445B28" w:rsidRPr="007D13F4" w:rsidRDefault="00445B28" w:rsidP="00445B28">
      <w:pPr>
        <w:pStyle w:val="Caption"/>
        <w:rPr>
          <w:lang w:val="en-US"/>
        </w:rPr>
      </w:pPr>
      <w:r w:rsidRPr="007D13F4">
        <w:rPr>
          <w:lang w:val="en-US"/>
        </w:rPr>
        <w:t xml:space="preserve">Observation </w:t>
      </w:r>
      <w:r>
        <w:rPr>
          <w:lang w:val="en-US"/>
        </w:rPr>
        <w:t>1</w:t>
      </w:r>
    </w:p>
    <w:p w14:paraId="3CF27359" w14:textId="7E6B6A2A" w:rsidR="00445B28" w:rsidRPr="001C2904" w:rsidRDefault="00445B28" w:rsidP="008C2ABC">
      <w:pPr>
        <w:pStyle w:val="ListParagraph"/>
        <w:numPr>
          <w:ilvl w:val="0"/>
          <w:numId w:val="22"/>
        </w:numPr>
        <w:spacing w:after="60"/>
        <w:ind w:left="284" w:hanging="284"/>
        <w:rPr>
          <w:rFonts w:ascii="Times New Roman" w:hAnsi="Times New Roman"/>
          <w:i/>
          <w:sz w:val="20"/>
        </w:rPr>
      </w:pPr>
      <w:r w:rsidRPr="001C2904">
        <w:rPr>
          <w:rFonts w:ascii="Times New Roman" w:hAnsi="Times New Roman"/>
          <w:i/>
          <w:sz w:val="20"/>
        </w:rPr>
        <w:t xml:space="preserve">The new MCS table design should switch to 16-QAM if the CR for QPSK is </w:t>
      </w:r>
      <w:r w:rsidR="00DB28D5">
        <w:rPr>
          <w:rFonts w:ascii="Times New Roman" w:hAnsi="Times New Roman"/>
          <w:i/>
          <w:sz w:val="20"/>
        </w:rPr>
        <w:t>~</w:t>
      </w:r>
      <w:r w:rsidRPr="001C2904">
        <w:rPr>
          <w:rFonts w:ascii="Times New Roman" w:hAnsi="Times New Roman"/>
          <w:i/>
          <w:sz w:val="20"/>
        </w:rPr>
        <w:t>0.7 or larger.</w:t>
      </w:r>
    </w:p>
    <w:p w14:paraId="7E1F5776" w14:textId="1ADB42D9" w:rsidR="00445B28" w:rsidRPr="001C2904" w:rsidRDefault="00445B28" w:rsidP="008C2ABC">
      <w:pPr>
        <w:pStyle w:val="ListParagraph"/>
        <w:numPr>
          <w:ilvl w:val="0"/>
          <w:numId w:val="22"/>
        </w:numPr>
        <w:spacing w:after="60"/>
        <w:ind w:left="284" w:hanging="284"/>
        <w:rPr>
          <w:rFonts w:ascii="Times New Roman" w:hAnsi="Times New Roman"/>
          <w:i/>
          <w:sz w:val="20"/>
        </w:rPr>
      </w:pPr>
      <w:r w:rsidRPr="001C2904">
        <w:rPr>
          <w:rFonts w:ascii="Times New Roman" w:hAnsi="Times New Roman"/>
          <w:i/>
          <w:sz w:val="20"/>
        </w:rPr>
        <w:t xml:space="preserve">The new MCS table design should switch to 64-QAM if the CR for 16-QAM is </w:t>
      </w:r>
      <w:r w:rsidR="00DB28D5">
        <w:rPr>
          <w:rFonts w:ascii="Times New Roman" w:hAnsi="Times New Roman"/>
          <w:i/>
          <w:sz w:val="20"/>
        </w:rPr>
        <w:t>~</w:t>
      </w:r>
      <w:r w:rsidRPr="001C2904">
        <w:rPr>
          <w:rFonts w:ascii="Times New Roman" w:hAnsi="Times New Roman"/>
          <w:i/>
          <w:sz w:val="20"/>
        </w:rPr>
        <w:t>0.8 or larger.</w:t>
      </w:r>
    </w:p>
    <w:bookmarkEnd w:id="1"/>
    <w:p w14:paraId="136B4B45" w14:textId="604E70D6" w:rsidR="00086221" w:rsidRPr="001536C4" w:rsidRDefault="00503C53" w:rsidP="00595FFB">
      <w:pPr>
        <w:pStyle w:val="Heading1"/>
        <w:pBdr>
          <w:top w:val="single" w:sz="12" w:space="4" w:color="auto"/>
        </w:pBdr>
        <w:rPr>
          <w:lang w:val="en-US"/>
        </w:rPr>
      </w:pPr>
      <w:r>
        <w:rPr>
          <w:lang w:val="en-US"/>
        </w:rPr>
        <w:lastRenderedPageBreak/>
        <w:t xml:space="preserve">Design Considerations for a </w:t>
      </w:r>
      <w:r w:rsidR="002004ED">
        <w:rPr>
          <w:lang w:val="en-US"/>
        </w:rPr>
        <w:t xml:space="preserve">New </w:t>
      </w:r>
      <w:r>
        <w:rPr>
          <w:lang w:val="en-US"/>
        </w:rPr>
        <w:t xml:space="preserve">MCS </w:t>
      </w:r>
      <w:r w:rsidR="002004ED">
        <w:rPr>
          <w:lang w:val="en-US"/>
        </w:rPr>
        <w:t>Table</w:t>
      </w:r>
    </w:p>
    <w:p w14:paraId="11052B17" w14:textId="2CF189F9" w:rsidR="002F6E5B" w:rsidRPr="00445B28" w:rsidRDefault="00014353" w:rsidP="002F6E5B">
      <w:pPr>
        <w:spacing w:after="120"/>
        <w:jc w:val="both"/>
        <w:rPr>
          <w:rFonts w:eastAsia="Malgun Gothic"/>
          <w:lang w:val="en-US" w:eastAsia="zh-CN"/>
        </w:rPr>
      </w:pPr>
      <w:r w:rsidRPr="00445B28">
        <w:rPr>
          <w:lang w:val="en-US"/>
        </w:rPr>
        <w:t>T</w:t>
      </w:r>
      <w:r w:rsidR="009B5798" w:rsidRPr="00445B28">
        <w:rPr>
          <w:lang w:val="en-US"/>
        </w:rPr>
        <w:t xml:space="preserve">he LTE-V2V communication performance </w:t>
      </w:r>
      <w:r w:rsidRPr="00445B28">
        <w:rPr>
          <w:lang w:val="en-US"/>
        </w:rPr>
        <w:t xml:space="preserve">can be </w:t>
      </w:r>
      <w:r w:rsidR="009B5798" w:rsidRPr="00445B28">
        <w:rPr>
          <w:lang w:val="en-US"/>
        </w:rPr>
        <w:t xml:space="preserve">limited by </w:t>
      </w:r>
      <w:r w:rsidR="0011241B" w:rsidRPr="00445B28">
        <w:rPr>
          <w:lang w:val="en-US"/>
        </w:rPr>
        <w:t>ICI</w:t>
      </w:r>
      <w:r w:rsidR="0075417B" w:rsidRPr="00445B28">
        <w:rPr>
          <w:lang w:val="en-US"/>
        </w:rPr>
        <w:t xml:space="preserve"> and </w:t>
      </w:r>
      <w:r w:rsidR="0011241B" w:rsidRPr="00445B28">
        <w:rPr>
          <w:lang w:val="en-US"/>
        </w:rPr>
        <w:t xml:space="preserve">channel estimation </w:t>
      </w:r>
      <w:r w:rsidR="00010436" w:rsidRPr="00445B28">
        <w:rPr>
          <w:lang w:val="en-US"/>
        </w:rPr>
        <w:t>error</w:t>
      </w:r>
      <w:r w:rsidR="0075417B" w:rsidRPr="00445B28">
        <w:rPr>
          <w:lang w:val="en-US"/>
        </w:rPr>
        <w:t>.</w:t>
      </w:r>
      <w:r w:rsidRPr="00445B28">
        <w:rPr>
          <w:lang w:val="en-US"/>
        </w:rPr>
        <w:t xml:space="preserve"> The following </w:t>
      </w:r>
      <w:r w:rsidR="004C4B1D" w:rsidRPr="00445B28">
        <w:rPr>
          <w:lang w:val="en-US"/>
        </w:rPr>
        <w:t xml:space="preserve">design </w:t>
      </w:r>
      <w:r w:rsidR="002F6E5B" w:rsidRPr="00445B28">
        <w:rPr>
          <w:lang w:val="en-US"/>
        </w:rPr>
        <w:t>considerations</w:t>
      </w:r>
      <w:r w:rsidRPr="00445B28">
        <w:rPr>
          <w:lang w:val="en-US"/>
        </w:rPr>
        <w:t xml:space="preserve"> can be considered</w:t>
      </w:r>
      <w:r w:rsidR="00DB28D5">
        <w:rPr>
          <w:lang w:val="en-US"/>
        </w:rPr>
        <w:t>.</w:t>
      </w:r>
      <w:r w:rsidR="00DB28D5">
        <w:rPr>
          <w:rFonts w:eastAsia="Malgun Gothic"/>
          <w:lang w:val="en-US" w:eastAsia="zh-CN"/>
        </w:rPr>
        <w:t xml:space="preserve"> </w:t>
      </w:r>
      <w:r w:rsidR="002F6E5B" w:rsidRPr="00445B28">
        <w:rPr>
          <w:rFonts w:eastAsia="Malgun Gothic"/>
          <w:lang w:val="en-US" w:eastAsia="zh-CN"/>
        </w:rPr>
        <w:t xml:space="preserve">The LTE R14 transport block size table was designed assuming fixed implementation overhead in terms of amount of REs used for channel estimation per PRB. For LTE R8, there are two DMRS symbols per UL </w:t>
      </w:r>
      <w:proofErr w:type="spellStart"/>
      <w:r w:rsidR="002F6E5B" w:rsidRPr="00445B28">
        <w:rPr>
          <w:rFonts w:eastAsia="Malgun Gothic"/>
          <w:lang w:val="en-US" w:eastAsia="zh-CN"/>
        </w:rPr>
        <w:t>subframe</w:t>
      </w:r>
      <w:proofErr w:type="spellEnd"/>
      <w:r w:rsidR="002F6E5B" w:rsidRPr="00445B28">
        <w:rPr>
          <w:rFonts w:eastAsia="Malgun Gothic"/>
          <w:lang w:val="en-US" w:eastAsia="zh-CN"/>
        </w:rPr>
        <w:t>, which results in 2 out of 14 symbols implementation overhead for channel estimation. In R14, the implementation overhead is increased to 6/14 (4 DMRS symbols, 1 gap symbol, and 1 symbol for AGC settling time). The large implementation overhead results in effective code rates larger than 1 for high MCS indexes. In order to avoid this issue, new TBS table with reduced TBS sizes</w:t>
      </w:r>
      <w:r w:rsidR="002F6E5B" w:rsidRPr="00445B28" w:rsidDel="00A04D82">
        <w:rPr>
          <w:rFonts w:eastAsia="Malgun Gothic"/>
          <w:lang w:val="en-US" w:eastAsia="zh-CN"/>
        </w:rPr>
        <w:t xml:space="preserve"> </w:t>
      </w:r>
      <w:r w:rsidR="002F6E5B" w:rsidRPr="00445B28">
        <w:rPr>
          <w:rFonts w:eastAsia="Malgun Gothic"/>
          <w:lang w:val="en-US" w:eastAsia="zh-CN"/>
        </w:rPr>
        <w:t xml:space="preserve">can be designed or existing TBS can be scaled down to take into account implementation overhead. Considering in some cases a fast AGC or a large dynamic receiver is available we can estimate the number of OFDM symbols for data transmission to be 8.5. Considering that the original MCS table was designed considering 12 OFDM symbols the scaling of the TBS should be about </w:t>
      </w:r>
    </w:p>
    <w:p w14:paraId="0E52CB81" w14:textId="77777777" w:rsidR="002F6E5B" w:rsidRPr="00445B28" w:rsidRDefault="00ED41E8" w:rsidP="002F6E5B">
      <w:pPr>
        <w:spacing w:after="120"/>
        <w:jc w:val="both"/>
        <w:rPr>
          <w:rFonts w:eastAsia="Malgun Gothic"/>
          <w:lang w:val="en-US" w:eastAsia="zh-CN"/>
        </w:rPr>
      </w:pPr>
      <m:oMathPara>
        <m:oMath>
          <m:d>
            <m:dPr>
              <m:begChr m:val="⌊"/>
              <m:endChr m:val="⌋"/>
              <m:ctrlPr>
                <w:rPr>
                  <w:rFonts w:ascii="Cambria Math" w:eastAsia="Malgun Gothic" w:hAnsi="Cambria Math"/>
                  <w:i/>
                  <w:lang w:val="en-US" w:eastAsia="zh-CN"/>
                </w:rPr>
              </m:ctrlPr>
            </m:dPr>
            <m:e>
              <m:f>
                <m:fPr>
                  <m:ctrlPr>
                    <w:rPr>
                      <w:rFonts w:ascii="Cambria Math" w:eastAsia="Malgun Gothic" w:hAnsi="Cambria Math"/>
                      <w:i/>
                      <w:lang w:val="en-US" w:eastAsia="zh-CN"/>
                    </w:rPr>
                  </m:ctrlPr>
                </m:fPr>
                <m:num>
                  <m:r>
                    <w:rPr>
                      <w:rFonts w:ascii="Cambria Math" w:eastAsia="Malgun Gothic" w:hAnsi="Cambria Math"/>
                      <w:lang w:val="en-US" w:eastAsia="zh-CN"/>
                    </w:rPr>
                    <m:t>8.5</m:t>
                  </m:r>
                </m:num>
                <m:den>
                  <m:r>
                    <w:rPr>
                      <w:rFonts w:ascii="Cambria Math" w:eastAsia="Malgun Gothic" w:hAnsi="Cambria Math"/>
                      <w:lang w:val="en-US" w:eastAsia="zh-CN"/>
                    </w:rPr>
                    <m:t>12</m:t>
                  </m:r>
                </m:den>
              </m:f>
            </m:e>
          </m:d>
          <m:r>
            <w:rPr>
              <w:rFonts w:ascii="Cambria Math" w:eastAsia="Malgun Gothic" w:hAnsi="Cambria Math"/>
              <w:lang w:val="en-US" w:eastAsia="zh-CN"/>
            </w:rPr>
            <m:t>=0.7.</m:t>
          </m:r>
        </m:oMath>
      </m:oMathPara>
    </w:p>
    <w:p w14:paraId="1955C58B" w14:textId="77777777" w:rsidR="002F6E5B" w:rsidRDefault="00445B28" w:rsidP="002F6E5B">
      <w:pPr>
        <w:spacing w:after="120"/>
        <w:jc w:val="both"/>
        <w:rPr>
          <w:rFonts w:eastAsia="Malgun Gothic"/>
          <w:lang w:val="en-US" w:eastAsia="zh-CN"/>
        </w:rPr>
      </w:pPr>
      <w:r w:rsidRPr="00445B28">
        <w:rPr>
          <w:rFonts w:eastAsia="Malgun Gothic"/>
          <w:lang w:val="en-US" w:eastAsia="zh-CN"/>
        </w:rPr>
        <w:t>This can be achieve</w:t>
      </w:r>
      <w:r w:rsidR="00DB28D5">
        <w:rPr>
          <w:rFonts w:eastAsia="Malgun Gothic"/>
          <w:lang w:val="en-US" w:eastAsia="zh-CN"/>
        </w:rPr>
        <w:t>d</w:t>
      </w:r>
      <w:r w:rsidRPr="00445B28">
        <w:rPr>
          <w:rFonts w:eastAsia="Malgun Gothic"/>
          <w:lang w:val="en-US" w:eastAsia="zh-CN"/>
        </w:rPr>
        <w:t xml:space="preserve"> by either dramatically changing the MCS table or by scaling. </w:t>
      </w:r>
    </w:p>
    <w:p w14:paraId="0A882962" w14:textId="4946E69B" w:rsidR="001D01A3" w:rsidRPr="007D13F4" w:rsidRDefault="001D01A3" w:rsidP="001D01A3">
      <w:pPr>
        <w:pStyle w:val="Caption"/>
        <w:rPr>
          <w:lang w:val="en-US"/>
        </w:rPr>
      </w:pPr>
      <w:r w:rsidRPr="007D13F4">
        <w:rPr>
          <w:lang w:val="en-US"/>
        </w:rPr>
        <w:t xml:space="preserve">Observation </w:t>
      </w:r>
      <w:r w:rsidR="00767142">
        <w:rPr>
          <w:lang w:val="en-US"/>
        </w:rPr>
        <w:t>2</w:t>
      </w:r>
    </w:p>
    <w:p w14:paraId="24A85DCF" w14:textId="77777777" w:rsidR="001D01A3" w:rsidRPr="00F46445" w:rsidRDefault="001D01A3" w:rsidP="008C2ABC">
      <w:pPr>
        <w:pStyle w:val="ListParagraph"/>
        <w:numPr>
          <w:ilvl w:val="0"/>
          <w:numId w:val="22"/>
        </w:numPr>
        <w:spacing w:after="60"/>
        <w:ind w:left="284" w:hanging="284"/>
        <w:rPr>
          <w:i/>
        </w:rPr>
      </w:pPr>
      <w:r w:rsidRPr="008C2ABC">
        <w:rPr>
          <w:rFonts w:ascii="Times New Roman" w:hAnsi="Times New Roman"/>
          <w:i/>
          <w:sz w:val="20"/>
        </w:rPr>
        <w:t>Considering the different overhead of the systems</w:t>
      </w:r>
      <w:r w:rsidR="00DB28D5">
        <w:rPr>
          <w:rFonts w:ascii="Times New Roman" w:hAnsi="Times New Roman"/>
          <w:i/>
          <w:sz w:val="20"/>
        </w:rPr>
        <w:t>,</w:t>
      </w:r>
      <w:r w:rsidRPr="008C2ABC">
        <w:rPr>
          <w:rFonts w:ascii="Times New Roman" w:hAnsi="Times New Roman"/>
          <w:i/>
          <w:sz w:val="20"/>
        </w:rPr>
        <w:t xml:space="preserve"> the TBS should be scaled by </w:t>
      </w:r>
      <w:r w:rsidR="00DB28D5">
        <w:rPr>
          <w:rFonts w:ascii="Times New Roman" w:hAnsi="Times New Roman"/>
          <w:i/>
          <w:sz w:val="20"/>
        </w:rPr>
        <w:t>~</w:t>
      </w:r>
      <w:r w:rsidRPr="008C2ABC">
        <w:rPr>
          <w:rFonts w:ascii="Times New Roman" w:hAnsi="Times New Roman"/>
          <w:i/>
          <w:sz w:val="20"/>
        </w:rPr>
        <w:t xml:space="preserve">0.7. This can be implemented by TBS scaling and/or changing MCS table entries to a higher modulation order. </w:t>
      </w:r>
    </w:p>
    <w:p w14:paraId="6A23936E" w14:textId="40099749" w:rsidR="00445B28" w:rsidRPr="00445B28" w:rsidRDefault="00445B28" w:rsidP="00CE5E07">
      <w:pPr>
        <w:spacing w:after="120"/>
        <w:jc w:val="both"/>
        <w:rPr>
          <w:rFonts w:eastAsia="Malgun Gothic"/>
          <w:lang w:val="en-US" w:eastAsia="zh-CN"/>
        </w:rPr>
      </w:pPr>
      <w:r w:rsidRPr="00445B28">
        <w:rPr>
          <w:rFonts w:eastAsia="Malgun Gothic"/>
          <w:lang w:val="en-US" w:eastAsia="zh-CN"/>
        </w:rPr>
        <w:t xml:space="preserve">Scaling of the TBS has the following advantages over only changing the MCS </w:t>
      </w:r>
      <w:r w:rsidR="00DB28D5">
        <w:rPr>
          <w:rFonts w:eastAsia="Malgun Gothic"/>
          <w:lang w:val="en-US" w:eastAsia="zh-CN"/>
        </w:rPr>
        <w:t>indexes</w:t>
      </w:r>
      <w:r w:rsidRPr="00445B28">
        <w:rPr>
          <w:rFonts w:eastAsia="Malgun Gothic"/>
          <w:lang w:val="en-US" w:eastAsia="zh-CN"/>
        </w:rPr>
        <w:t>:</w:t>
      </w:r>
    </w:p>
    <w:p w14:paraId="71DBDCDE" w14:textId="77777777" w:rsidR="00445B28" w:rsidRDefault="00445B28" w:rsidP="00CE5E07">
      <w:pPr>
        <w:pStyle w:val="ListParagraph"/>
        <w:numPr>
          <w:ilvl w:val="0"/>
          <w:numId w:val="17"/>
        </w:numPr>
        <w:spacing w:after="120"/>
        <w:ind w:left="284" w:hanging="284"/>
        <w:jc w:val="both"/>
        <w:rPr>
          <w:rFonts w:ascii="Times New Roman" w:eastAsia="Malgun Gothic" w:hAnsi="Times New Roman"/>
          <w:sz w:val="20"/>
          <w:szCs w:val="20"/>
          <w:lang w:eastAsia="zh-CN"/>
        </w:rPr>
      </w:pPr>
      <w:r w:rsidRPr="00445B28">
        <w:rPr>
          <w:rFonts w:ascii="Times New Roman" w:eastAsia="Malgun Gothic" w:hAnsi="Times New Roman"/>
          <w:sz w:val="20"/>
          <w:szCs w:val="20"/>
          <w:lang w:eastAsia="zh-CN"/>
        </w:rPr>
        <w:t xml:space="preserve">Enabling QPSK MCS with lower CR than the lowest in the current Table. This has the advantages of </w:t>
      </w:r>
      <w:r>
        <w:rPr>
          <w:rFonts w:ascii="Times New Roman" w:eastAsia="Malgun Gothic" w:hAnsi="Times New Roman"/>
          <w:sz w:val="20"/>
          <w:szCs w:val="20"/>
          <w:lang w:eastAsia="zh-CN"/>
        </w:rPr>
        <w:t xml:space="preserve">increasing the range or reliability when used. </w:t>
      </w:r>
    </w:p>
    <w:p w14:paraId="1AB51ECC" w14:textId="77777777" w:rsidR="001D01A3" w:rsidRDefault="00445B28" w:rsidP="00CE5E07">
      <w:pPr>
        <w:pStyle w:val="ListParagraph"/>
        <w:numPr>
          <w:ilvl w:val="0"/>
          <w:numId w:val="17"/>
        </w:numPr>
        <w:spacing w:after="120"/>
        <w:ind w:left="284" w:hanging="284"/>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Enabling more fine granular changes of the CR from one entry of the MCS table to the next. </w:t>
      </w:r>
    </w:p>
    <w:p w14:paraId="316B2C30" w14:textId="77777777" w:rsidR="00A56672" w:rsidRPr="00A56672" w:rsidRDefault="00A56672" w:rsidP="00CE5E07">
      <w:pPr>
        <w:spacing w:after="120"/>
        <w:jc w:val="both"/>
        <w:rPr>
          <w:lang w:val="en-US"/>
        </w:rPr>
      </w:pPr>
      <w:r w:rsidRPr="00A56672">
        <w:rPr>
          <w:lang w:val="en-US"/>
        </w:rPr>
        <w:t xml:space="preserve">In order to avoid a change in the TBS table 7.1.7.2.1-1 in 3GPP 36.213 </w:t>
      </w:r>
      <w:r w:rsidRPr="00A56672">
        <w:rPr>
          <w:lang w:val="en-US"/>
        </w:rPr>
        <w:fldChar w:fldCharType="begin"/>
      </w:r>
      <w:r w:rsidRPr="00A56672">
        <w:rPr>
          <w:lang w:val="en-US"/>
        </w:rPr>
        <w:instrText xml:space="preserve"> REF _Ref481773390 \r \h  \* MERGEFORMAT </w:instrText>
      </w:r>
      <w:r w:rsidRPr="00A56672">
        <w:rPr>
          <w:lang w:val="en-US"/>
        </w:rPr>
      </w:r>
      <w:r w:rsidRPr="00A56672">
        <w:rPr>
          <w:lang w:val="en-US"/>
        </w:rPr>
        <w:fldChar w:fldCharType="separate"/>
      </w:r>
      <w:r w:rsidR="00DA33CF">
        <w:rPr>
          <w:lang w:val="en-US"/>
        </w:rPr>
        <w:t>[3]</w:t>
      </w:r>
      <w:r w:rsidRPr="00A56672">
        <w:rPr>
          <w:lang w:val="en-US"/>
        </w:rPr>
        <w:fldChar w:fldCharType="end"/>
      </w:r>
      <w:r w:rsidRPr="00A56672">
        <w:rPr>
          <w:lang w:val="en-US"/>
        </w:rPr>
        <w:t xml:space="preserve"> from LTE R14 or to add a new TBS table in LTE R15, we can implement the scaling by reducing the number of PRBs allocated. This means that we take another column of the TBS table at the left of the original one in a similar way as specified for LAA.</w:t>
      </w:r>
    </w:p>
    <w:p w14:paraId="778AEA20" w14:textId="77777777" w:rsidR="00A56672" w:rsidRPr="00A56672" w:rsidRDefault="00A56672" w:rsidP="00CE5E07">
      <w:pPr>
        <w:spacing w:after="120"/>
        <w:jc w:val="both"/>
        <w:rPr>
          <w:lang w:val="en-US"/>
        </w:rPr>
      </w:pPr>
      <w:r w:rsidRPr="00A56672">
        <w:rPr>
          <w:lang w:val="en-US"/>
        </w:rPr>
        <w:t xml:space="preserve">To calculate the new number of PRBs, let us call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TBS</m:t>
            </m:r>
          </m:sub>
        </m:sSub>
      </m:oMath>
      <w:r w:rsidRPr="00A56672">
        <w:rPr>
          <w:lang w:val="en-US"/>
        </w:rPr>
        <w:t xml:space="preserve"> the TBS scaling factor. We call the new number of PRB 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sidRPr="00A56672">
        <w:rPr>
          <w:lang w:val="en-US"/>
        </w:rPr>
        <w:t xml:space="preserve"> that is defined as</w:t>
      </w:r>
    </w:p>
    <w:p w14:paraId="36CDCB13" w14:textId="4AFD903A" w:rsidR="008C2ABC" w:rsidRPr="00A56672" w:rsidRDefault="00A56672" w:rsidP="00A56672">
      <w:pPr>
        <w:spacing w:after="120"/>
        <w:jc w:val="center"/>
        <w:rPr>
          <w:lang w:val="en-US"/>
        </w:rPr>
      </w:pPr>
      <m:oMath>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begChr m:val="{"/>
                <m:endChr m:val="}"/>
                <m:ctrlPr>
                  <w:rPr>
                    <w:rFonts w:ascii="Cambria Math" w:hAnsi="Cambria Math"/>
                    <w:i/>
                    <w:lang w:val="en-US"/>
                  </w:rPr>
                </m:ctrlPr>
              </m:dPr>
              <m:e>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TBS</m:t>
                        </m:r>
                      </m:sub>
                    </m:sSub>
                  </m:e>
                </m:d>
                <m:r>
                  <w:rPr>
                    <w:rFonts w:ascii="Cambria Math" w:hAnsi="Cambria Math"/>
                    <w:lang w:val="en-US"/>
                  </w:rPr>
                  <m:t>,1</m:t>
                </m:r>
              </m:e>
            </m:d>
          </m:e>
        </m:func>
      </m:oMath>
      <w:r w:rsidRPr="00A56672">
        <w:rPr>
          <w:lang w:val="en-US"/>
        </w:rPr>
        <w:t>,</w:t>
      </w:r>
    </w:p>
    <w:p w14:paraId="1656C73B" w14:textId="77777777" w:rsidR="00A56672" w:rsidRPr="008C2ABC" w:rsidRDefault="00A56672" w:rsidP="008C2ABC">
      <w:pPr>
        <w:spacing w:after="120"/>
        <w:rPr>
          <w:rFonts w:eastAsia="Malgun Gothic"/>
          <w:lang w:eastAsia="zh-CN"/>
        </w:rPr>
      </w:pPr>
      <w:proofErr w:type="gramStart"/>
      <w:r w:rsidRPr="008C2ABC">
        <w:rPr>
          <w:rFonts w:eastAsia="Malgun Gothic"/>
          <w:lang w:eastAsia="zh-CN"/>
        </w:rPr>
        <w:t>where</w:t>
      </w:r>
      <w:proofErr w:type="gramEnd"/>
      <w:r w:rsidRPr="008C2ABC">
        <w:rPr>
          <w:rFonts w:eastAsia="Malgun Gothic"/>
          <w:lang w:eastAsia="zh-CN"/>
        </w:rPr>
        <w:t xml:space="preserve">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w:rPr>
                <w:rFonts w:ascii="Cambria Math" w:eastAsia="Malgun Gothic" w:hAnsi="Cambria Math"/>
                <w:lang w:eastAsia="zh-CN"/>
              </w:rPr>
              <m:t>PRB</m:t>
            </m:r>
          </m:sub>
          <m:sup>
            <m:r>
              <m:rPr>
                <m:sty m:val="p"/>
              </m:rPr>
              <w:rPr>
                <w:rFonts w:ascii="Cambria Math" w:eastAsia="Malgun Gothic" w:hAnsi="Cambria Math"/>
                <w:lang w:eastAsia="zh-CN"/>
              </w:rPr>
              <m:t>'</m:t>
            </m:r>
          </m:sup>
        </m:sSubSup>
      </m:oMath>
      <w:r w:rsidRPr="008C2ABC">
        <w:rPr>
          <w:rFonts w:eastAsia="Malgun Gothic"/>
          <w:lang w:eastAsia="zh-CN"/>
        </w:rPr>
        <w:t xml:space="preserve"> is the original total number of allocated PRBs according to 7.1.6 from 3GPP 36.213 </w:t>
      </w:r>
      <w:r w:rsidRPr="008C2ABC">
        <w:rPr>
          <w:rFonts w:eastAsia="Malgun Gothic"/>
          <w:lang w:eastAsia="zh-CN"/>
        </w:rPr>
        <w:fldChar w:fldCharType="begin"/>
      </w:r>
      <w:r w:rsidRPr="008C2ABC">
        <w:rPr>
          <w:rFonts w:eastAsia="Malgun Gothic"/>
          <w:lang w:eastAsia="zh-CN"/>
        </w:rPr>
        <w:instrText xml:space="preserve"> REF _Ref481773390 \r \h  \* MERGEFORMAT </w:instrText>
      </w:r>
      <w:r w:rsidRPr="008C2ABC">
        <w:rPr>
          <w:rFonts w:eastAsia="Malgun Gothic"/>
          <w:lang w:eastAsia="zh-CN"/>
        </w:rPr>
      </w:r>
      <w:r w:rsidRPr="008C2ABC">
        <w:rPr>
          <w:rFonts w:eastAsia="Malgun Gothic"/>
          <w:lang w:eastAsia="zh-CN"/>
        </w:rPr>
        <w:fldChar w:fldCharType="separate"/>
      </w:r>
      <w:r w:rsidR="00DA33CF" w:rsidRPr="008C2ABC">
        <w:rPr>
          <w:rFonts w:eastAsia="Malgun Gothic"/>
          <w:lang w:eastAsia="zh-CN"/>
        </w:rPr>
        <w:t>[3]</w:t>
      </w:r>
      <w:r w:rsidRPr="008C2ABC">
        <w:rPr>
          <w:rFonts w:eastAsia="Malgun Gothic"/>
          <w:lang w:eastAsia="zh-CN"/>
        </w:rPr>
        <w:fldChar w:fldCharType="end"/>
      </w:r>
      <w:r w:rsidRPr="008C2ABC">
        <w:rPr>
          <w:rFonts w:eastAsia="Malgun Gothic"/>
          <w:lang w:eastAsia="zh-CN"/>
        </w:rPr>
        <w:t xml:space="preserve"> LTE R14.</w:t>
      </w:r>
    </w:p>
    <w:p w14:paraId="1B947B56" w14:textId="6C99BC98" w:rsidR="00787823" w:rsidRDefault="00AA243E" w:rsidP="00C15239">
      <w:pPr>
        <w:spacing w:after="120"/>
        <w:jc w:val="both"/>
        <w:rPr>
          <w:rFonts w:eastAsia="Malgun Gothic"/>
          <w:lang w:eastAsia="zh-CN"/>
        </w:rPr>
      </w:pPr>
      <w:r>
        <w:rPr>
          <w:rFonts w:eastAsia="Malgun Gothic"/>
          <w:lang w:eastAsia="zh-CN"/>
        </w:rPr>
        <w:t xml:space="preserve">The </w:t>
      </w:r>
      <w:r w:rsidR="00DB28D5">
        <w:rPr>
          <w:rFonts w:eastAsia="Malgun Gothic"/>
          <w:lang w:eastAsia="zh-CN"/>
        </w:rPr>
        <w:t xml:space="preserve">MCS table modifications proposed at the last meeting </w:t>
      </w:r>
      <w:r>
        <w:rPr>
          <w:rFonts w:eastAsia="Malgun Gothic"/>
          <w:lang w:eastAsia="zh-CN"/>
        </w:rPr>
        <w:t>do not sufficiently address all design consideration</w:t>
      </w:r>
      <w:r w:rsidR="00DB28D5">
        <w:rPr>
          <w:rFonts w:eastAsia="Malgun Gothic"/>
          <w:lang w:eastAsia="zh-CN"/>
        </w:rPr>
        <w:t>s</w:t>
      </w:r>
      <w:r>
        <w:rPr>
          <w:rFonts w:eastAsia="Malgun Gothic"/>
          <w:lang w:eastAsia="zh-CN"/>
        </w:rPr>
        <w:t xml:space="preserve"> but only part</w:t>
      </w:r>
      <w:r w:rsidR="00DB28D5">
        <w:rPr>
          <w:rFonts w:eastAsia="Malgun Gothic"/>
          <w:lang w:eastAsia="zh-CN"/>
        </w:rPr>
        <w:t xml:space="preserve">ially resolve </w:t>
      </w:r>
      <w:r>
        <w:rPr>
          <w:rFonts w:eastAsia="Malgun Gothic"/>
          <w:lang w:eastAsia="zh-CN"/>
        </w:rPr>
        <w:t>the problem. If we consider the MCS table propose</w:t>
      </w:r>
      <w:r w:rsidR="002004ED">
        <w:rPr>
          <w:rFonts w:eastAsia="Malgun Gothic"/>
          <w:lang w:eastAsia="zh-CN"/>
        </w:rPr>
        <w:t>d</w:t>
      </w:r>
      <w:r>
        <w:rPr>
          <w:rFonts w:eastAsia="Malgun Gothic"/>
          <w:lang w:eastAsia="zh-CN"/>
        </w:rPr>
        <w:t xml:space="preserve"> in [10]</w:t>
      </w:r>
      <w:r w:rsidR="00787823">
        <w:rPr>
          <w:rFonts w:eastAsia="Malgun Gothic"/>
          <w:lang w:eastAsia="zh-CN"/>
        </w:rPr>
        <w:t xml:space="preserve"> we see that still many problematic MCS </w:t>
      </w:r>
      <w:r w:rsidR="002004ED">
        <w:rPr>
          <w:rFonts w:eastAsia="Malgun Gothic"/>
          <w:lang w:eastAsia="zh-CN"/>
        </w:rPr>
        <w:t xml:space="preserve">indexes </w:t>
      </w:r>
      <w:r w:rsidR="00787823">
        <w:rPr>
          <w:rFonts w:eastAsia="Malgun Gothic"/>
          <w:lang w:eastAsia="zh-CN"/>
        </w:rPr>
        <w:t xml:space="preserve">remain (see Figure 3). In addition </w:t>
      </w:r>
      <w:r w:rsidR="00C15239">
        <w:rPr>
          <w:rFonts w:eastAsia="Malgun Gothic"/>
          <w:lang w:eastAsia="zh-CN"/>
        </w:rPr>
        <w:t xml:space="preserve">the CR in MCS 8, 9, 16, 17 is still too </w:t>
      </w:r>
      <w:r w:rsidR="002004ED">
        <w:rPr>
          <w:rFonts w:eastAsia="Malgun Gothic"/>
          <w:lang w:eastAsia="zh-CN"/>
        </w:rPr>
        <w:t xml:space="preserve">high </w:t>
      </w:r>
      <w:r w:rsidR="00C15239">
        <w:rPr>
          <w:rFonts w:eastAsia="Malgun Gothic"/>
          <w:lang w:eastAsia="zh-CN"/>
        </w:rPr>
        <w:t xml:space="preserve">to deliver good performance. The same goes with the design in [11]. The only difference is that MCS 10 is still using QPSK. This has the effect that there is an additional MCS with bad MCS and a very high coding rate. We see that there are a lot of high rate MCS, which are not usable if the car does only receive in one TTI. </w:t>
      </w:r>
      <w:r w:rsidR="002004ED">
        <w:rPr>
          <w:rFonts w:eastAsia="Malgun Gothic"/>
          <w:lang w:eastAsia="zh-CN"/>
        </w:rPr>
        <w:t>C</w:t>
      </w:r>
      <w:r w:rsidR="00C15239">
        <w:rPr>
          <w:rFonts w:eastAsia="Malgun Gothic"/>
          <w:lang w:eastAsia="zh-CN"/>
        </w:rPr>
        <w:t xml:space="preserve">onsidering the main use-case of LTE V2V is </w:t>
      </w:r>
      <w:r w:rsidR="002004ED">
        <w:rPr>
          <w:rFonts w:eastAsia="Malgun Gothic"/>
          <w:lang w:eastAsia="zh-CN"/>
        </w:rPr>
        <w:t xml:space="preserve">road </w:t>
      </w:r>
      <w:r w:rsidR="00C15239">
        <w:rPr>
          <w:rFonts w:eastAsia="Malgun Gothic"/>
          <w:lang w:eastAsia="zh-CN"/>
        </w:rPr>
        <w:t xml:space="preserve">safety based application in contrast to mobile broadband, it is of benefit to invest into lower coding rate QPSK entries. </w:t>
      </w:r>
    </w:p>
    <w:p w14:paraId="7710525D" w14:textId="43559D78" w:rsidR="00787823" w:rsidRDefault="0052196F" w:rsidP="00DB7127">
      <w:pPr>
        <w:spacing w:after="120"/>
        <w:jc w:val="center"/>
        <w:rPr>
          <w:rFonts w:eastAsia="Malgun Gothic"/>
          <w:lang w:eastAsia="zh-CN"/>
        </w:rPr>
      </w:pPr>
      <w:r>
        <w:rPr>
          <w:rFonts w:eastAsia="Malgun Gothic"/>
          <w:noProof/>
          <w:lang w:val="ru-RU" w:eastAsia="ru-RU"/>
        </w:rPr>
        <w:drawing>
          <wp:inline distT="0" distB="0" distL="0" distR="0" wp14:anchorId="19F567CC" wp14:editId="6654103B">
            <wp:extent cx="4486950" cy="162000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6950" cy="1620000"/>
                    </a:xfrm>
                    <a:prstGeom prst="rect">
                      <a:avLst/>
                    </a:prstGeom>
                    <a:noFill/>
                    <a:ln>
                      <a:noFill/>
                    </a:ln>
                  </pic:spPr>
                </pic:pic>
              </a:graphicData>
            </a:graphic>
          </wp:inline>
        </w:drawing>
      </w:r>
    </w:p>
    <w:p w14:paraId="4834BD49" w14:textId="6117AB41" w:rsidR="00787823" w:rsidRDefault="00787823" w:rsidP="00787823">
      <w:pPr>
        <w:pStyle w:val="Caption"/>
        <w:jc w:val="center"/>
        <w:rPr>
          <w:lang w:val="en-US"/>
        </w:rPr>
      </w:pPr>
      <w:r w:rsidRPr="00E6266C">
        <w:rPr>
          <w:lang w:val="en-US"/>
        </w:rPr>
        <w:t xml:space="preserve">Figure </w:t>
      </w:r>
      <w:r>
        <w:rPr>
          <w:lang w:val="en-US"/>
        </w:rPr>
        <w:t xml:space="preserve">3: Simulation of all possible MCS-NPRB combination at 40 dB SNR and AWGN </w:t>
      </w:r>
      <w:r w:rsidR="00D35353">
        <w:rPr>
          <w:lang w:val="en-US"/>
        </w:rPr>
        <w:t>with table from [10]</w:t>
      </w:r>
      <w:r w:rsidR="00C15239">
        <w:rPr>
          <w:lang w:val="en-US"/>
        </w:rPr>
        <w:t xml:space="preserve"> </w:t>
      </w:r>
      <w:r w:rsidR="006806B1">
        <w:rPr>
          <w:lang w:val="en-US"/>
        </w:rPr>
        <w:t>(color meaning red: BLER = 1, yellow BLER in [0, 1], green: BLER = 0)</w:t>
      </w:r>
      <w:r>
        <w:rPr>
          <w:lang w:val="en-US"/>
        </w:rPr>
        <w:t>.</w:t>
      </w:r>
    </w:p>
    <w:p w14:paraId="2A4E6AF8" w14:textId="6411D5FF" w:rsidR="00C15239" w:rsidRPr="007D13F4" w:rsidRDefault="00C15239" w:rsidP="00C15239">
      <w:pPr>
        <w:pStyle w:val="Caption"/>
        <w:rPr>
          <w:lang w:val="en-US"/>
        </w:rPr>
      </w:pPr>
      <w:r w:rsidRPr="007D13F4">
        <w:rPr>
          <w:lang w:val="en-US"/>
        </w:rPr>
        <w:lastRenderedPageBreak/>
        <w:t xml:space="preserve">Observation </w:t>
      </w:r>
      <w:r w:rsidR="00767142">
        <w:rPr>
          <w:lang w:val="en-US"/>
        </w:rPr>
        <w:t>3</w:t>
      </w:r>
    </w:p>
    <w:p w14:paraId="1D6A7095" w14:textId="5F2C513B" w:rsidR="00C15239" w:rsidRPr="008C2ABC" w:rsidRDefault="00C15239" w:rsidP="008C2ABC">
      <w:pPr>
        <w:pStyle w:val="ListParagraph"/>
        <w:numPr>
          <w:ilvl w:val="0"/>
          <w:numId w:val="22"/>
        </w:numPr>
        <w:spacing w:after="60"/>
        <w:ind w:left="284" w:hanging="284"/>
        <w:rPr>
          <w:i/>
        </w:rPr>
      </w:pPr>
      <w:r w:rsidRPr="008C2ABC">
        <w:rPr>
          <w:rFonts w:ascii="Times New Roman" w:hAnsi="Times New Roman"/>
          <w:i/>
          <w:sz w:val="20"/>
        </w:rPr>
        <w:t>Previous proposals</w:t>
      </w:r>
      <w:r w:rsidR="002004ED">
        <w:rPr>
          <w:rFonts w:ascii="Times New Roman" w:hAnsi="Times New Roman"/>
          <w:i/>
          <w:sz w:val="20"/>
        </w:rPr>
        <w:t xml:space="preserve"> to modify MCS table have entries with problematic MCS indexes</w:t>
      </w:r>
      <w:r w:rsidRPr="008C2ABC">
        <w:rPr>
          <w:rFonts w:ascii="Times New Roman" w:hAnsi="Times New Roman"/>
          <w:i/>
          <w:sz w:val="20"/>
        </w:rPr>
        <w:t>.</w:t>
      </w:r>
    </w:p>
    <w:p w14:paraId="176DB85B" w14:textId="0AC31603" w:rsidR="00E66666" w:rsidRPr="00074D71" w:rsidRDefault="00E66666" w:rsidP="00E66666">
      <w:pPr>
        <w:pStyle w:val="Heading1"/>
        <w:pBdr>
          <w:top w:val="single" w:sz="12" w:space="4" w:color="auto"/>
        </w:pBdr>
        <w:rPr>
          <w:lang w:val="en-US"/>
        </w:rPr>
      </w:pPr>
      <w:r>
        <w:rPr>
          <w:lang w:val="en-US"/>
        </w:rPr>
        <w:t>MCS Table</w:t>
      </w:r>
      <w:r w:rsidR="001809B9">
        <w:rPr>
          <w:lang w:val="en-US"/>
        </w:rPr>
        <w:t xml:space="preserve"> </w:t>
      </w:r>
      <w:r w:rsidR="002004ED">
        <w:rPr>
          <w:lang w:val="en-US"/>
        </w:rPr>
        <w:t>Design</w:t>
      </w:r>
    </w:p>
    <w:p w14:paraId="674645AF" w14:textId="098F6F57" w:rsidR="00E66666" w:rsidRDefault="00C15239" w:rsidP="001D01A3">
      <w:pPr>
        <w:spacing w:after="120"/>
        <w:jc w:val="both"/>
        <w:rPr>
          <w:rFonts w:eastAsia="Malgun Gothic"/>
          <w:lang w:eastAsia="zh-CN"/>
        </w:rPr>
      </w:pPr>
      <w:r>
        <w:rPr>
          <w:rFonts w:eastAsia="Malgun Gothic"/>
          <w:lang w:eastAsia="zh-CN"/>
        </w:rPr>
        <w:t>In this section</w:t>
      </w:r>
      <w:r w:rsidR="002004ED">
        <w:rPr>
          <w:rFonts w:eastAsia="Malgun Gothic"/>
          <w:lang w:eastAsia="zh-CN"/>
        </w:rPr>
        <w:t>,</w:t>
      </w:r>
      <w:r>
        <w:rPr>
          <w:rFonts w:eastAsia="Malgun Gothic"/>
          <w:lang w:eastAsia="zh-CN"/>
        </w:rPr>
        <w:t xml:space="preserve"> we </w:t>
      </w:r>
      <w:r w:rsidR="00D35353">
        <w:rPr>
          <w:rFonts w:eastAsia="Malgun Gothic"/>
          <w:lang w:eastAsia="zh-CN"/>
        </w:rPr>
        <w:t xml:space="preserve">design three different options considering the </w:t>
      </w:r>
      <w:r w:rsidR="002004ED">
        <w:rPr>
          <w:rFonts w:eastAsia="Malgun Gothic"/>
          <w:lang w:eastAsia="zh-CN"/>
        </w:rPr>
        <w:t xml:space="preserve">following </w:t>
      </w:r>
      <w:r w:rsidR="00D35353">
        <w:rPr>
          <w:rFonts w:eastAsia="Malgun Gothic"/>
          <w:lang w:eastAsia="zh-CN"/>
        </w:rPr>
        <w:t xml:space="preserve">design restrictions: </w:t>
      </w:r>
    </w:p>
    <w:p w14:paraId="0DEC477C" w14:textId="77777777" w:rsidR="00D35353" w:rsidRPr="008C2ABC" w:rsidRDefault="00D35353" w:rsidP="008C2ABC">
      <w:pPr>
        <w:pStyle w:val="ListParagraph"/>
        <w:numPr>
          <w:ilvl w:val="0"/>
          <w:numId w:val="22"/>
        </w:numPr>
        <w:spacing w:after="120"/>
        <w:ind w:left="284" w:hanging="284"/>
        <w:jc w:val="both"/>
        <w:rPr>
          <w:rFonts w:ascii="Times New Roman" w:eastAsia="Malgun Gothic" w:hAnsi="Times New Roman"/>
          <w:sz w:val="20"/>
          <w:lang w:eastAsia="zh-CN"/>
        </w:rPr>
      </w:pPr>
      <w:r w:rsidRPr="008C2ABC">
        <w:rPr>
          <w:rFonts w:ascii="Times New Roman" w:eastAsia="Malgun Gothic" w:hAnsi="Times New Roman"/>
          <w:sz w:val="20"/>
          <w:lang w:eastAsia="zh-CN"/>
        </w:rPr>
        <w:t xml:space="preserve">New MCS table without </w:t>
      </w:r>
      <w:r w:rsidR="002004ED">
        <w:rPr>
          <w:rFonts w:ascii="Times New Roman" w:eastAsia="Malgun Gothic" w:hAnsi="Times New Roman"/>
          <w:sz w:val="20"/>
          <w:lang w:eastAsia="zh-CN"/>
        </w:rPr>
        <w:t xml:space="preserve">TBS </w:t>
      </w:r>
      <w:r w:rsidRPr="008C2ABC">
        <w:rPr>
          <w:rFonts w:ascii="Times New Roman" w:eastAsia="Malgun Gothic" w:hAnsi="Times New Roman"/>
          <w:sz w:val="20"/>
          <w:lang w:eastAsia="zh-CN"/>
        </w:rPr>
        <w:t>scaling</w:t>
      </w:r>
      <w:r w:rsidR="002004ED">
        <w:rPr>
          <w:rFonts w:ascii="Times New Roman" w:eastAsia="Malgun Gothic" w:hAnsi="Times New Roman"/>
          <w:sz w:val="20"/>
          <w:lang w:eastAsia="zh-CN"/>
        </w:rPr>
        <w:t xml:space="preserve"> (see Appendix A);</w:t>
      </w:r>
    </w:p>
    <w:p w14:paraId="3C7F0BA8" w14:textId="77777777" w:rsidR="00D35353" w:rsidRPr="008C2ABC" w:rsidRDefault="00D35353" w:rsidP="008C2ABC">
      <w:pPr>
        <w:pStyle w:val="ListParagraph"/>
        <w:numPr>
          <w:ilvl w:val="0"/>
          <w:numId w:val="22"/>
        </w:numPr>
        <w:spacing w:after="120"/>
        <w:ind w:left="284" w:hanging="284"/>
        <w:jc w:val="both"/>
        <w:rPr>
          <w:rFonts w:ascii="Times New Roman" w:eastAsia="Malgun Gothic" w:hAnsi="Times New Roman"/>
          <w:sz w:val="20"/>
          <w:lang w:eastAsia="zh-CN"/>
        </w:rPr>
      </w:pPr>
      <w:r w:rsidRPr="008C2ABC">
        <w:rPr>
          <w:rFonts w:ascii="Times New Roman" w:eastAsia="Malgun Gothic" w:hAnsi="Times New Roman"/>
          <w:sz w:val="20"/>
          <w:lang w:eastAsia="zh-CN"/>
        </w:rPr>
        <w:t xml:space="preserve">Old MCS table with </w:t>
      </w:r>
      <w:r w:rsidR="002004ED">
        <w:rPr>
          <w:rFonts w:ascii="Times New Roman" w:eastAsia="Malgun Gothic" w:hAnsi="Times New Roman"/>
          <w:sz w:val="20"/>
          <w:lang w:eastAsia="zh-CN"/>
        </w:rPr>
        <w:t xml:space="preserve">TBS </w:t>
      </w:r>
      <w:r w:rsidRPr="008C2ABC">
        <w:rPr>
          <w:rFonts w:ascii="Times New Roman" w:eastAsia="Malgun Gothic" w:hAnsi="Times New Roman"/>
          <w:sz w:val="20"/>
          <w:lang w:eastAsia="zh-CN"/>
        </w:rPr>
        <w:t>scaling</w:t>
      </w:r>
      <w:r w:rsidR="002004ED">
        <w:rPr>
          <w:rFonts w:ascii="Times New Roman" w:eastAsia="Malgun Gothic" w:hAnsi="Times New Roman"/>
          <w:sz w:val="20"/>
          <w:lang w:eastAsia="zh-CN"/>
        </w:rPr>
        <w:t>;</w:t>
      </w:r>
    </w:p>
    <w:p w14:paraId="70EEFAEE" w14:textId="77777777" w:rsidR="00D35353" w:rsidRPr="008C2ABC" w:rsidRDefault="00D35353" w:rsidP="008C2ABC">
      <w:pPr>
        <w:pStyle w:val="ListParagraph"/>
        <w:numPr>
          <w:ilvl w:val="0"/>
          <w:numId w:val="22"/>
        </w:numPr>
        <w:spacing w:after="120"/>
        <w:ind w:left="284" w:hanging="284"/>
        <w:jc w:val="both"/>
        <w:rPr>
          <w:rFonts w:ascii="Times New Roman" w:eastAsia="Malgun Gothic" w:hAnsi="Times New Roman"/>
          <w:sz w:val="20"/>
          <w:lang w:eastAsia="zh-CN"/>
        </w:rPr>
      </w:pPr>
      <w:r w:rsidRPr="008C2ABC">
        <w:rPr>
          <w:rFonts w:ascii="Times New Roman" w:eastAsia="Malgun Gothic" w:hAnsi="Times New Roman"/>
          <w:sz w:val="20"/>
          <w:lang w:eastAsia="zh-CN"/>
        </w:rPr>
        <w:t xml:space="preserve">New MCS table with </w:t>
      </w:r>
      <w:r w:rsidR="002004ED">
        <w:rPr>
          <w:rFonts w:ascii="Times New Roman" w:eastAsia="Malgun Gothic" w:hAnsi="Times New Roman"/>
          <w:sz w:val="20"/>
          <w:lang w:eastAsia="zh-CN"/>
        </w:rPr>
        <w:t xml:space="preserve">TBS </w:t>
      </w:r>
      <w:r w:rsidRPr="008C2ABC">
        <w:rPr>
          <w:rFonts w:ascii="Times New Roman" w:eastAsia="Malgun Gothic" w:hAnsi="Times New Roman"/>
          <w:sz w:val="20"/>
          <w:lang w:eastAsia="zh-CN"/>
        </w:rPr>
        <w:t>scaling</w:t>
      </w:r>
      <w:r w:rsidR="002004ED">
        <w:rPr>
          <w:rFonts w:ascii="Times New Roman" w:eastAsia="Malgun Gothic" w:hAnsi="Times New Roman"/>
          <w:sz w:val="20"/>
          <w:lang w:eastAsia="zh-CN"/>
        </w:rPr>
        <w:t xml:space="preserve"> (see Appendix A).</w:t>
      </w:r>
    </w:p>
    <w:p w14:paraId="1B1D6091" w14:textId="320FF3F5" w:rsidR="00D35353" w:rsidRDefault="00D35353" w:rsidP="002004ED">
      <w:pPr>
        <w:spacing w:after="120"/>
        <w:jc w:val="both"/>
        <w:rPr>
          <w:rFonts w:eastAsia="Malgun Gothic"/>
          <w:lang w:eastAsia="zh-CN"/>
        </w:rPr>
      </w:pPr>
      <w:r>
        <w:rPr>
          <w:rFonts w:eastAsia="Malgun Gothic"/>
          <w:lang w:eastAsia="zh-CN"/>
        </w:rPr>
        <w:t xml:space="preserve">The first design </w:t>
      </w:r>
      <w:r w:rsidR="002004ED">
        <w:rPr>
          <w:rFonts w:eastAsia="Malgun Gothic"/>
          <w:lang w:eastAsia="zh-CN"/>
        </w:rPr>
        <w:t xml:space="preserve">is </w:t>
      </w:r>
      <w:r>
        <w:rPr>
          <w:rFonts w:eastAsia="Malgun Gothic"/>
          <w:lang w:eastAsia="zh-CN"/>
        </w:rPr>
        <w:t>show</w:t>
      </w:r>
      <w:r w:rsidR="006806B1">
        <w:rPr>
          <w:rFonts w:eastAsia="Malgun Gothic"/>
          <w:lang w:eastAsia="zh-CN"/>
        </w:rPr>
        <w:t>n</w:t>
      </w:r>
      <w:r>
        <w:rPr>
          <w:rFonts w:eastAsia="Malgun Gothic"/>
          <w:lang w:eastAsia="zh-CN"/>
        </w:rPr>
        <w:t xml:space="preserve"> in Figure 4. As the designs in [10] and [11] without scaling</w:t>
      </w:r>
      <w:r w:rsidR="006806B1">
        <w:rPr>
          <w:rFonts w:eastAsia="Malgun Gothic"/>
          <w:lang w:eastAsia="zh-CN"/>
        </w:rPr>
        <w:t>,</w:t>
      </w:r>
      <w:r>
        <w:rPr>
          <w:rFonts w:eastAsia="Malgun Gothic"/>
          <w:lang w:eastAsia="zh-CN"/>
        </w:rPr>
        <w:t xml:space="preserve"> it cannot </w:t>
      </w:r>
      <w:r w:rsidR="006806B1">
        <w:rPr>
          <w:rFonts w:eastAsia="Malgun Gothic"/>
          <w:lang w:eastAsia="zh-CN"/>
        </w:rPr>
        <w:t>fully re</w:t>
      </w:r>
      <w:r>
        <w:rPr>
          <w:rFonts w:eastAsia="Malgun Gothic"/>
          <w:lang w:eastAsia="zh-CN"/>
        </w:rPr>
        <w:t>solve the problem of high CR MCS</w:t>
      </w:r>
      <w:r w:rsidR="006806B1">
        <w:rPr>
          <w:rFonts w:eastAsia="Malgun Gothic"/>
          <w:lang w:eastAsia="zh-CN"/>
        </w:rPr>
        <w:t>s</w:t>
      </w:r>
      <w:r>
        <w:rPr>
          <w:rFonts w:eastAsia="Malgun Gothic"/>
          <w:lang w:eastAsia="zh-CN"/>
        </w:rPr>
        <w:t xml:space="preserve"> without </w:t>
      </w:r>
      <w:r w:rsidR="006806B1">
        <w:rPr>
          <w:rFonts w:eastAsia="Malgun Gothic"/>
          <w:lang w:eastAsia="zh-CN"/>
        </w:rPr>
        <w:t xml:space="preserve">significant reduction </w:t>
      </w:r>
      <w:r>
        <w:rPr>
          <w:rFonts w:eastAsia="Malgun Gothic"/>
          <w:lang w:eastAsia="zh-CN"/>
        </w:rPr>
        <w:t xml:space="preserve">of QPSK and 16-QAM </w:t>
      </w:r>
      <w:r w:rsidR="006806B1">
        <w:rPr>
          <w:rFonts w:eastAsia="Malgun Gothic"/>
          <w:lang w:eastAsia="zh-CN"/>
        </w:rPr>
        <w:t>entries</w:t>
      </w:r>
      <w:r>
        <w:rPr>
          <w:rFonts w:eastAsia="Malgun Gothic"/>
          <w:lang w:eastAsia="zh-CN"/>
        </w:rPr>
        <w:t>.</w:t>
      </w:r>
    </w:p>
    <w:p w14:paraId="510E67ED" w14:textId="290EC809" w:rsidR="00D35353" w:rsidRDefault="0052196F" w:rsidP="008C2ABC">
      <w:pPr>
        <w:spacing w:after="120"/>
        <w:jc w:val="center"/>
        <w:rPr>
          <w:rFonts w:eastAsia="Malgun Gothic"/>
          <w:lang w:eastAsia="zh-CN"/>
        </w:rPr>
      </w:pPr>
      <w:r>
        <w:rPr>
          <w:rFonts w:eastAsia="Malgun Gothic"/>
          <w:noProof/>
          <w:lang w:val="ru-RU" w:eastAsia="ru-RU"/>
        </w:rPr>
        <w:drawing>
          <wp:inline distT="0" distB="0" distL="0" distR="0" wp14:anchorId="18D1F4E8" wp14:editId="499ECF69">
            <wp:extent cx="4381309" cy="162000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1309" cy="1620000"/>
                    </a:xfrm>
                    <a:prstGeom prst="rect">
                      <a:avLst/>
                    </a:prstGeom>
                    <a:noFill/>
                    <a:ln>
                      <a:noFill/>
                    </a:ln>
                  </pic:spPr>
                </pic:pic>
              </a:graphicData>
            </a:graphic>
          </wp:inline>
        </w:drawing>
      </w:r>
    </w:p>
    <w:p w14:paraId="30B5D35A" w14:textId="39118DD3" w:rsidR="00D35353" w:rsidRDefault="00D35353" w:rsidP="00D35353">
      <w:pPr>
        <w:pStyle w:val="Caption"/>
        <w:jc w:val="center"/>
        <w:rPr>
          <w:lang w:val="en-US"/>
        </w:rPr>
      </w:pPr>
      <w:r w:rsidRPr="00E6266C">
        <w:rPr>
          <w:lang w:val="en-US"/>
        </w:rPr>
        <w:t xml:space="preserve">Figure </w:t>
      </w:r>
      <w:r>
        <w:rPr>
          <w:lang w:val="en-US"/>
        </w:rPr>
        <w:t>4: Simulation of all possible MCS-NPRB combination</w:t>
      </w:r>
      <w:r w:rsidR="006806B1">
        <w:rPr>
          <w:lang w:val="en-US"/>
        </w:rPr>
        <w:t>s</w:t>
      </w:r>
      <w:r>
        <w:rPr>
          <w:lang w:val="en-US"/>
        </w:rPr>
        <w:t xml:space="preserve"> at 40 dB SNR and AWGN considering a new MCS table without scaling</w:t>
      </w:r>
      <w:r w:rsidR="006806B1">
        <w:rPr>
          <w:lang w:val="en-US"/>
        </w:rPr>
        <w:t xml:space="preserve"> (</w:t>
      </w:r>
      <w:r>
        <w:rPr>
          <w:lang w:val="en-US"/>
        </w:rPr>
        <w:t>color meaning red: BLER = 1, yellow BLER in [0, 1], green: BLER = 0</w:t>
      </w:r>
      <w:r w:rsidR="006806B1">
        <w:rPr>
          <w:lang w:val="en-US"/>
        </w:rPr>
        <w:t>)</w:t>
      </w:r>
      <w:r>
        <w:rPr>
          <w:lang w:val="en-US"/>
        </w:rPr>
        <w:t>.</w:t>
      </w:r>
    </w:p>
    <w:p w14:paraId="4A79FEE2" w14:textId="77777777" w:rsidR="00D35353" w:rsidRDefault="00D35353" w:rsidP="00D35353">
      <w:pPr>
        <w:spacing w:after="120"/>
        <w:jc w:val="both"/>
        <w:rPr>
          <w:rFonts w:eastAsia="Malgun Gothic"/>
          <w:lang w:eastAsia="zh-CN"/>
        </w:rPr>
      </w:pPr>
    </w:p>
    <w:p w14:paraId="4534001D" w14:textId="717AA653" w:rsidR="00D35353" w:rsidRDefault="00D35353" w:rsidP="00D35353">
      <w:pPr>
        <w:spacing w:after="120"/>
        <w:jc w:val="both"/>
        <w:rPr>
          <w:rFonts w:eastAsia="Malgun Gothic"/>
          <w:lang w:eastAsia="zh-CN"/>
        </w:rPr>
      </w:pPr>
      <w:r>
        <w:rPr>
          <w:rFonts w:eastAsia="Malgun Gothic"/>
          <w:lang w:eastAsia="zh-CN"/>
        </w:rPr>
        <w:t xml:space="preserve">Figure 5 </w:t>
      </w:r>
      <w:r w:rsidR="006806B1">
        <w:rPr>
          <w:rFonts w:eastAsia="Malgun Gothic"/>
          <w:lang w:eastAsia="zh-CN"/>
        </w:rPr>
        <w:t xml:space="preserve">shows legacy MCS table </w:t>
      </w:r>
      <w:r>
        <w:rPr>
          <w:rFonts w:eastAsia="Malgun Gothic"/>
          <w:lang w:eastAsia="zh-CN"/>
        </w:rPr>
        <w:t xml:space="preserve">we have </w:t>
      </w:r>
      <w:r w:rsidR="00A56672">
        <w:rPr>
          <w:rFonts w:eastAsia="Malgun Gothic"/>
          <w:lang w:eastAsia="zh-CN"/>
        </w:rPr>
        <w:t xml:space="preserve">more MCS available considering the use of only one TTI. In addition there are now QPSK the CR of the smallest MCS starts at about 0.1, therefore enabling higher range or more reliability. </w:t>
      </w:r>
    </w:p>
    <w:p w14:paraId="76F53478" w14:textId="094BB3B8" w:rsidR="00A56672" w:rsidRDefault="00AC0E2E" w:rsidP="008C2ABC">
      <w:pPr>
        <w:spacing w:after="120"/>
        <w:jc w:val="center"/>
        <w:rPr>
          <w:rFonts w:eastAsia="Malgun Gothic"/>
          <w:lang w:eastAsia="zh-CN"/>
        </w:rPr>
      </w:pPr>
      <w:r>
        <w:rPr>
          <w:rFonts w:eastAsia="Malgun Gothic"/>
          <w:noProof/>
          <w:lang w:val="ru-RU" w:eastAsia="ru-RU"/>
        </w:rPr>
        <w:drawing>
          <wp:inline distT="0" distB="0" distL="0" distR="0" wp14:anchorId="55E1CCAA" wp14:editId="4EE62D12">
            <wp:extent cx="4299233" cy="16200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9233" cy="1620000"/>
                    </a:xfrm>
                    <a:prstGeom prst="rect">
                      <a:avLst/>
                    </a:prstGeom>
                    <a:noFill/>
                    <a:ln>
                      <a:noFill/>
                    </a:ln>
                  </pic:spPr>
                </pic:pic>
              </a:graphicData>
            </a:graphic>
          </wp:inline>
        </w:drawing>
      </w:r>
    </w:p>
    <w:p w14:paraId="37EADAED" w14:textId="319D53A2" w:rsidR="00A56672" w:rsidRDefault="00A56672" w:rsidP="00A56672">
      <w:pPr>
        <w:pStyle w:val="Caption"/>
        <w:jc w:val="center"/>
        <w:rPr>
          <w:lang w:val="en-US"/>
        </w:rPr>
      </w:pPr>
      <w:r w:rsidRPr="00E6266C">
        <w:rPr>
          <w:lang w:val="en-US"/>
        </w:rPr>
        <w:t xml:space="preserve">Figure </w:t>
      </w:r>
      <w:r>
        <w:rPr>
          <w:lang w:val="en-US"/>
        </w:rPr>
        <w:t xml:space="preserve">5: Simulation of all possible MCS-NPRB combination at 40 dB SNR and AWGN considering the old MCS table with scaling = 0.7 </w:t>
      </w:r>
      <w:r w:rsidR="006806B1">
        <w:rPr>
          <w:lang w:val="en-US"/>
        </w:rPr>
        <w:t>(color meaning red: BLER = 1, yellow BLER in [0, 1], green: BLER = 0)</w:t>
      </w:r>
      <w:r>
        <w:rPr>
          <w:lang w:val="en-US"/>
        </w:rPr>
        <w:t>.</w:t>
      </w:r>
    </w:p>
    <w:p w14:paraId="47DD8F56" w14:textId="77777777" w:rsidR="00767142" w:rsidRPr="00E66666" w:rsidRDefault="00767142" w:rsidP="008C2ABC">
      <w:pPr>
        <w:pStyle w:val="Caption"/>
        <w:rPr>
          <w:lang w:val="en-US"/>
        </w:rPr>
      </w:pPr>
      <w:r>
        <w:rPr>
          <w:lang w:val="en-US"/>
        </w:rPr>
        <w:t>Observation 4</w:t>
      </w:r>
    </w:p>
    <w:p w14:paraId="19D0BCE6" w14:textId="77777777" w:rsidR="009C5707" w:rsidRDefault="009C5707" w:rsidP="008C2ABC">
      <w:pPr>
        <w:pStyle w:val="ListParagraph"/>
        <w:numPr>
          <w:ilvl w:val="0"/>
          <w:numId w:val="22"/>
        </w:numPr>
        <w:spacing w:after="60"/>
        <w:ind w:left="284" w:hanging="284"/>
        <w:rPr>
          <w:rFonts w:eastAsia="Malgun Gothic"/>
          <w:lang w:eastAsia="zh-CN"/>
        </w:rPr>
      </w:pPr>
      <w:r w:rsidRPr="009730DA">
        <w:rPr>
          <w:rFonts w:ascii="Times New Roman" w:hAnsi="Times New Roman"/>
          <w:i/>
          <w:sz w:val="20"/>
        </w:rPr>
        <w:t xml:space="preserve">Scaling </w:t>
      </w:r>
      <w:r>
        <w:rPr>
          <w:rFonts w:ascii="Times New Roman" w:hAnsi="Times New Roman"/>
          <w:i/>
          <w:sz w:val="20"/>
        </w:rPr>
        <w:t xml:space="preserve">of </w:t>
      </w:r>
      <w:r w:rsidRPr="009730DA">
        <w:rPr>
          <w:rFonts w:ascii="Times New Roman" w:hAnsi="Times New Roman"/>
          <w:i/>
          <w:sz w:val="20"/>
        </w:rPr>
        <w:t xml:space="preserve">the TBS </w:t>
      </w:r>
      <w:r>
        <w:rPr>
          <w:rFonts w:ascii="Times New Roman" w:hAnsi="Times New Roman"/>
          <w:i/>
          <w:sz w:val="20"/>
        </w:rPr>
        <w:t>addresses almost all issues of problematic MCS indexes</w:t>
      </w:r>
      <w:r w:rsidRPr="009730DA">
        <w:rPr>
          <w:rFonts w:ascii="Times New Roman" w:hAnsi="Times New Roman"/>
          <w:i/>
          <w:sz w:val="20"/>
        </w:rPr>
        <w:t>.</w:t>
      </w:r>
    </w:p>
    <w:p w14:paraId="77EB712F" w14:textId="01792B41" w:rsidR="00D35353" w:rsidRDefault="00A56672" w:rsidP="00D35353">
      <w:pPr>
        <w:spacing w:after="120"/>
        <w:jc w:val="both"/>
        <w:rPr>
          <w:rFonts w:eastAsia="Malgun Gothic"/>
          <w:lang w:eastAsia="zh-CN"/>
        </w:rPr>
      </w:pPr>
      <w:r>
        <w:rPr>
          <w:rFonts w:eastAsia="Malgun Gothic"/>
          <w:lang w:eastAsia="zh-CN"/>
        </w:rPr>
        <w:t xml:space="preserve">The </w:t>
      </w:r>
      <w:r w:rsidR="009C5707">
        <w:rPr>
          <w:rFonts w:eastAsia="Malgun Gothic"/>
          <w:lang w:eastAsia="zh-CN"/>
        </w:rPr>
        <w:t xml:space="preserve">results for </w:t>
      </w:r>
      <w:r>
        <w:rPr>
          <w:rFonts w:eastAsia="Malgun Gothic"/>
          <w:lang w:eastAsia="zh-CN"/>
        </w:rPr>
        <w:t>system utilizing scaling and a new MCS table</w:t>
      </w:r>
      <w:r w:rsidR="009C5707">
        <w:rPr>
          <w:rFonts w:eastAsia="Malgun Gothic"/>
          <w:lang w:eastAsia="zh-CN"/>
        </w:rPr>
        <w:t xml:space="preserve"> is </w:t>
      </w:r>
      <w:r>
        <w:rPr>
          <w:rFonts w:eastAsia="Malgun Gothic"/>
          <w:lang w:eastAsia="zh-CN"/>
        </w:rPr>
        <w:t>show in Figure 6 has the same advantages as the one only using scaling in Figure 5.</w:t>
      </w:r>
    </w:p>
    <w:p w14:paraId="1E6209AB" w14:textId="207D0AFF" w:rsidR="00A56672" w:rsidRDefault="00C94578" w:rsidP="008C2ABC">
      <w:pPr>
        <w:spacing w:after="120"/>
        <w:jc w:val="center"/>
        <w:rPr>
          <w:rFonts w:eastAsia="Malgun Gothic"/>
          <w:lang w:eastAsia="zh-CN"/>
        </w:rPr>
      </w:pPr>
      <w:r>
        <w:rPr>
          <w:rFonts w:eastAsia="Malgun Gothic"/>
          <w:noProof/>
          <w:lang w:val="ru-RU" w:eastAsia="ru-RU"/>
        </w:rPr>
        <w:lastRenderedPageBreak/>
        <w:drawing>
          <wp:inline distT="0" distB="0" distL="0" distR="0" wp14:anchorId="0A6C41CE" wp14:editId="742826CC">
            <wp:extent cx="4504472" cy="16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472" cy="1620000"/>
                    </a:xfrm>
                    <a:prstGeom prst="rect">
                      <a:avLst/>
                    </a:prstGeom>
                    <a:noFill/>
                    <a:ln>
                      <a:noFill/>
                    </a:ln>
                  </pic:spPr>
                </pic:pic>
              </a:graphicData>
            </a:graphic>
          </wp:inline>
        </w:drawing>
      </w:r>
    </w:p>
    <w:p w14:paraId="3219A6AF" w14:textId="04599174" w:rsidR="00DE7E94" w:rsidRPr="00A56672" w:rsidRDefault="00A56672" w:rsidP="00DE7E94">
      <w:pPr>
        <w:pStyle w:val="Caption"/>
        <w:jc w:val="center"/>
        <w:rPr>
          <w:lang w:val="en-US"/>
        </w:rPr>
      </w:pPr>
      <w:r w:rsidRPr="00E6266C">
        <w:rPr>
          <w:lang w:val="en-US"/>
        </w:rPr>
        <w:t xml:space="preserve">Figure </w:t>
      </w:r>
      <w:r>
        <w:rPr>
          <w:lang w:val="en-US"/>
        </w:rPr>
        <w:t>6: Simulation of all possible MCS-NPRB combination at 40 dB SNR and AWGN considering a new MCS table with scaling = 0.7</w:t>
      </w:r>
      <w:r w:rsidR="009B28BA">
        <w:rPr>
          <w:lang w:val="en-US"/>
        </w:rPr>
        <w:t>0</w:t>
      </w:r>
      <w:r w:rsidR="006806B1">
        <w:rPr>
          <w:lang w:val="en-US"/>
        </w:rPr>
        <w:t xml:space="preserve"> (color meaning red: BLER = 1, yellow BLER in [0, 1], green: BLER = 0)</w:t>
      </w:r>
      <w:r>
        <w:rPr>
          <w:lang w:val="en-US"/>
        </w:rPr>
        <w:t>.</w:t>
      </w:r>
      <w:r w:rsidR="00DE7E94" w:rsidRPr="00DE7E94">
        <w:rPr>
          <w:lang w:val="en-US"/>
        </w:rPr>
        <w:t xml:space="preserve"> </w:t>
      </w:r>
    </w:p>
    <w:p w14:paraId="1D1C5EF1" w14:textId="24EF0051" w:rsidR="00DE7E94" w:rsidRDefault="00DE7E94" w:rsidP="00DE7E94">
      <w:pPr>
        <w:pStyle w:val="Heading1"/>
        <w:pBdr>
          <w:top w:val="single" w:sz="12" w:space="4" w:color="auto"/>
        </w:pBdr>
        <w:rPr>
          <w:lang w:val="en-US"/>
        </w:rPr>
      </w:pPr>
      <w:r>
        <w:rPr>
          <w:lang w:val="en-US"/>
        </w:rPr>
        <w:t xml:space="preserve">Demodulation </w:t>
      </w:r>
      <w:r w:rsidR="00CE5E07">
        <w:rPr>
          <w:lang w:val="en-US"/>
        </w:rPr>
        <w:t>of RV2</w:t>
      </w:r>
    </w:p>
    <w:p w14:paraId="64731572" w14:textId="0D1DE964" w:rsidR="00DE7E94" w:rsidRDefault="00DE7E94" w:rsidP="00CE5E07">
      <w:pPr>
        <w:jc w:val="both"/>
        <w:rPr>
          <w:lang w:val="en-US"/>
        </w:rPr>
      </w:pPr>
      <w:r>
        <w:rPr>
          <w:lang w:val="en-US"/>
        </w:rPr>
        <w:t>In this subsection we</w:t>
      </w:r>
      <w:r w:rsidR="00703ADF">
        <w:rPr>
          <w:lang w:val="en-US"/>
        </w:rPr>
        <w:t xml:space="preserve"> evaluate the demodulation performance for half-duplex devices only consider RV2 with the different MCS table options. As in the previous section</w:t>
      </w:r>
      <w:r w:rsidR="00CE5E07">
        <w:rPr>
          <w:lang w:val="en-US"/>
        </w:rPr>
        <w:t>,</w:t>
      </w:r>
      <w:r w:rsidR="00703ADF">
        <w:rPr>
          <w:lang w:val="en-US"/>
        </w:rPr>
        <w:t xml:space="preserve"> the evaluations considers that the first OFDM symbol is punctured due to the AGC settling time.</w:t>
      </w:r>
    </w:p>
    <w:p w14:paraId="2AEDE377" w14:textId="623BBA8D" w:rsidR="00C94578" w:rsidRPr="00F46445" w:rsidRDefault="00C94578" w:rsidP="008C2ABC">
      <w:pPr>
        <w:jc w:val="center"/>
        <w:rPr>
          <w:lang w:val="en-US"/>
        </w:rPr>
      </w:pPr>
      <w:r>
        <w:rPr>
          <w:noProof/>
          <w:lang w:val="ru-RU" w:eastAsia="ru-RU"/>
        </w:rPr>
        <w:drawing>
          <wp:inline distT="0" distB="0" distL="0" distR="0" wp14:anchorId="736BD3D7" wp14:editId="0244078B">
            <wp:extent cx="4231868" cy="16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31868" cy="1620000"/>
                    </a:xfrm>
                    <a:prstGeom prst="rect">
                      <a:avLst/>
                    </a:prstGeom>
                    <a:noFill/>
                    <a:ln>
                      <a:noFill/>
                    </a:ln>
                  </pic:spPr>
                </pic:pic>
              </a:graphicData>
            </a:graphic>
          </wp:inline>
        </w:drawing>
      </w:r>
    </w:p>
    <w:p w14:paraId="69A4E12E" w14:textId="72DD99F0" w:rsidR="00703ADF" w:rsidRDefault="00703ADF" w:rsidP="00703ADF">
      <w:pPr>
        <w:pStyle w:val="Caption"/>
        <w:jc w:val="center"/>
        <w:rPr>
          <w:lang w:val="en-US"/>
        </w:rPr>
      </w:pPr>
      <w:r w:rsidRPr="00E6266C">
        <w:rPr>
          <w:lang w:val="en-US"/>
        </w:rPr>
        <w:t xml:space="preserve">Figure </w:t>
      </w:r>
      <w:r>
        <w:rPr>
          <w:lang w:val="en-US"/>
        </w:rPr>
        <w:t>7: Simulation of all possible MCS-NPRB combinations</w:t>
      </w:r>
      <w:r w:rsidR="00B36B73">
        <w:rPr>
          <w:lang w:val="en-US"/>
        </w:rPr>
        <w:t xml:space="preserve"> at 40 dB SNR, </w:t>
      </w:r>
      <w:r>
        <w:rPr>
          <w:lang w:val="en-US"/>
        </w:rPr>
        <w:t xml:space="preserve">AWGN </w:t>
      </w:r>
      <w:r w:rsidR="00B36B73">
        <w:rPr>
          <w:lang w:val="en-US"/>
        </w:rPr>
        <w:t xml:space="preserve">and RV2 only </w:t>
      </w:r>
      <w:r>
        <w:rPr>
          <w:lang w:val="en-US"/>
        </w:rPr>
        <w:t xml:space="preserve">considering a new MCS table </w:t>
      </w:r>
      <w:r w:rsidR="00CE5E07">
        <w:rPr>
          <w:lang w:val="en-US"/>
        </w:rPr>
        <w:t>w/o</w:t>
      </w:r>
      <w:r>
        <w:rPr>
          <w:lang w:val="en-US"/>
        </w:rPr>
        <w:t xml:space="preserve"> scaling</w:t>
      </w:r>
      <w:r w:rsidR="00CE5E07">
        <w:rPr>
          <w:lang w:val="en-US"/>
        </w:rPr>
        <w:t xml:space="preserve"> </w:t>
      </w:r>
      <w:r>
        <w:rPr>
          <w:lang w:val="en-US"/>
        </w:rPr>
        <w:t>(color meaning red: BLER = 1, yellow BLER in [0, 1], green: BLER = 0).</w:t>
      </w:r>
    </w:p>
    <w:p w14:paraId="2870A8DD" w14:textId="2F3AD4A9" w:rsidR="00C94578" w:rsidRPr="00F46445" w:rsidRDefault="00C94578" w:rsidP="00CE5E07">
      <w:pPr>
        <w:jc w:val="center"/>
        <w:rPr>
          <w:lang w:val="en-US"/>
        </w:rPr>
      </w:pPr>
      <w:r>
        <w:rPr>
          <w:noProof/>
          <w:lang w:val="ru-RU" w:eastAsia="ru-RU"/>
        </w:rPr>
        <w:drawing>
          <wp:inline distT="0" distB="0" distL="0" distR="0" wp14:anchorId="2410E9BD" wp14:editId="286E23E1">
            <wp:extent cx="4486950" cy="162000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6950" cy="1620000"/>
                    </a:xfrm>
                    <a:prstGeom prst="rect">
                      <a:avLst/>
                    </a:prstGeom>
                    <a:noFill/>
                    <a:ln>
                      <a:noFill/>
                    </a:ln>
                  </pic:spPr>
                </pic:pic>
              </a:graphicData>
            </a:graphic>
          </wp:inline>
        </w:drawing>
      </w:r>
    </w:p>
    <w:p w14:paraId="0AEBDDED" w14:textId="2323A42A" w:rsidR="00B36B73" w:rsidRDefault="00B36B73" w:rsidP="00B36B73">
      <w:pPr>
        <w:pStyle w:val="Caption"/>
        <w:jc w:val="center"/>
        <w:rPr>
          <w:lang w:val="en-US"/>
        </w:rPr>
      </w:pPr>
      <w:r w:rsidRPr="00E6266C">
        <w:rPr>
          <w:lang w:val="en-US"/>
        </w:rPr>
        <w:t xml:space="preserve">Figure </w:t>
      </w:r>
      <w:r>
        <w:rPr>
          <w:lang w:val="en-US"/>
        </w:rPr>
        <w:t>8: Simulation of all possible MCS-NPRB combination at 40 dB SNR, AWGN and RV2 only considering the old MCS table w</w:t>
      </w:r>
      <w:r w:rsidR="00CE5E07">
        <w:rPr>
          <w:lang w:val="en-US"/>
        </w:rPr>
        <w:t>/</w:t>
      </w:r>
      <w:r>
        <w:rPr>
          <w:lang w:val="en-US"/>
        </w:rPr>
        <w:t xml:space="preserve"> scaling = 0.7 (color meaning red: BLER = 1, yellow BLER in [0, 1], green: BLER = 0).</w:t>
      </w:r>
    </w:p>
    <w:p w14:paraId="7EFD2F5B" w14:textId="37464B6C" w:rsidR="00C94578" w:rsidRPr="00F46445" w:rsidRDefault="00C94578" w:rsidP="00F46445">
      <w:pPr>
        <w:jc w:val="center"/>
        <w:rPr>
          <w:lang w:val="en-US"/>
        </w:rPr>
      </w:pPr>
      <w:r>
        <w:rPr>
          <w:noProof/>
          <w:lang w:val="ru-RU" w:eastAsia="ru-RU"/>
        </w:rPr>
        <w:lastRenderedPageBreak/>
        <w:drawing>
          <wp:inline distT="0" distB="0" distL="0" distR="0" wp14:anchorId="399A2C4F" wp14:editId="7B0767C2">
            <wp:extent cx="4262018" cy="1620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2018" cy="1620000"/>
                    </a:xfrm>
                    <a:prstGeom prst="rect">
                      <a:avLst/>
                    </a:prstGeom>
                    <a:noFill/>
                    <a:ln>
                      <a:noFill/>
                    </a:ln>
                  </pic:spPr>
                </pic:pic>
              </a:graphicData>
            </a:graphic>
          </wp:inline>
        </w:drawing>
      </w:r>
    </w:p>
    <w:p w14:paraId="252CCD1C" w14:textId="387CCAD4" w:rsidR="00B36B73" w:rsidRPr="00A56672" w:rsidRDefault="00B36B73" w:rsidP="00B36B73">
      <w:pPr>
        <w:pStyle w:val="Caption"/>
        <w:jc w:val="center"/>
        <w:rPr>
          <w:lang w:val="en-US"/>
        </w:rPr>
      </w:pPr>
      <w:r w:rsidRPr="00E6266C">
        <w:rPr>
          <w:lang w:val="en-US"/>
        </w:rPr>
        <w:t xml:space="preserve">Figure </w:t>
      </w:r>
      <w:r>
        <w:rPr>
          <w:lang w:val="en-US"/>
        </w:rPr>
        <w:t>9: Simulation of all possible MCS-NPRB combination at 40 dB SNR, AWGN and RV2 only considering a new MCS table w</w:t>
      </w:r>
      <w:r w:rsidR="00CE5E07">
        <w:rPr>
          <w:lang w:val="en-US"/>
        </w:rPr>
        <w:t>/</w:t>
      </w:r>
      <w:r>
        <w:rPr>
          <w:lang w:val="en-US"/>
        </w:rPr>
        <w:t xml:space="preserve"> scaling = 0.7</w:t>
      </w:r>
      <w:r w:rsidR="00CE5E07">
        <w:rPr>
          <w:lang w:val="en-US"/>
        </w:rPr>
        <w:t xml:space="preserve"> </w:t>
      </w:r>
      <w:r>
        <w:rPr>
          <w:lang w:val="en-US"/>
        </w:rPr>
        <w:t>(color meaning red: BLER = 1, yellow BLER in [0, 1], green: BLER = 0).</w:t>
      </w:r>
      <w:r w:rsidRPr="00DE7E94">
        <w:rPr>
          <w:lang w:val="en-US"/>
        </w:rPr>
        <w:t xml:space="preserve"> </w:t>
      </w:r>
    </w:p>
    <w:p w14:paraId="68A093F9" w14:textId="08C1A282" w:rsidR="00B36B73" w:rsidRPr="00E66666" w:rsidRDefault="00B36B73" w:rsidP="00B36B73">
      <w:pPr>
        <w:pStyle w:val="Caption"/>
        <w:rPr>
          <w:lang w:val="en-US"/>
        </w:rPr>
      </w:pPr>
      <w:r>
        <w:rPr>
          <w:lang w:val="en-US"/>
        </w:rPr>
        <w:t>Observation 5</w:t>
      </w:r>
    </w:p>
    <w:p w14:paraId="7359A599" w14:textId="4B555ED5" w:rsidR="00B36B73" w:rsidRDefault="00B36B73" w:rsidP="00B36B73">
      <w:pPr>
        <w:pStyle w:val="ListParagraph"/>
        <w:numPr>
          <w:ilvl w:val="0"/>
          <w:numId w:val="22"/>
        </w:numPr>
        <w:spacing w:after="60"/>
        <w:ind w:left="284" w:hanging="284"/>
        <w:rPr>
          <w:rFonts w:eastAsia="Malgun Gothic"/>
          <w:lang w:eastAsia="zh-CN"/>
        </w:rPr>
      </w:pPr>
      <w:r>
        <w:rPr>
          <w:rFonts w:ascii="Times New Roman" w:hAnsi="Times New Roman"/>
          <w:i/>
          <w:sz w:val="20"/>
        </w:rPr>
        <w:t>If only RV2 is considered</w:t>
      </w:r>
      <w:r w:rsidR="00CE5E07">
        <w:rPr>
          <w:rFonts w:ascii="Times New Roman" w:hAnsi="Times New Roman"/>
          <w:i/>
          <w:sz w:val="20"/>
        </w:rPr>
        <w:t>,</w:t>
      </w:r>
      <w:r>
        <w:rPr>
          <w:rFonts w:ascii="Times New Roman" w:hAnsi="Times New Roman"/>
          <w:i/>
          <w:sz w:val="20"/>
        </w:rPr>
        <w:t xml:space="preserve"> scaling has significantly less problematic MCS</w:t>
      </w:r>
      <w:r w:rsidR="00CE5E07">
        <w:rPr>
          <w:rFonts w:ascii="Times New Roman" w:hAnsi="Times New Roman"/>
          <w:i/>
          <w:sz w:val="20"/>
        </w:rPr>
        <w:t>s</w:t>
      </w:r>
      <w:r>
        <w:rPr>
          <w:rFonts w:ascii="Times New Roman" w:hAnsi="Times New Roman"/>
          <w:i/>
          <w:sz w:val="20"/>
        </w:rPr>
        <w:t xml:space="preserve"> than a </w:t>
      </w:r>
      <w:r w:rsidR="00CE5E07">
        <w:rPr>
          <w:rFonts w:ascii="Times New Roman" w:hAnsi="Times New Roman"/>
          <w:i/>
          <w:sz w:val="20"/>
        </w:rPr>
        <w:t xml:space="preserve">modified </w:t>
      </w:r>
      <w:r>
        <w:rPr>
          <w:rFonts w:ascii="Times New Roman" w:hAnsi="Times New Roman"/>
          <w:i/>
          <w:sz w:val="20"/>
        </w:rPr>
        <w:t>MCS table</w:t>
      </w:r>
      <w:r w:rsidR="00CE5E07">
        <w:rPr>
          <w:rFonts w:ascii="Times New Roman" w:hAnsi="Times New Roman"/>
          <w:i/>
          <w:sz w:val="20"/>
        </w:rPr>
        <w:t xml:space="preserve"> approach</w:t>
      </w:r>
      <w:r>
        <w:rPr>
          <w:rFonts w:ascii="Times New Roman" w:hAnsi="Times New Roman"/>
          <w:i/>
          <w:sz w:val="20"/>
        </w:rPr>
        <w:t xml:space="preserve">. </w:t>
      </w:r>
    </w:p>
    <w:p w14:paraId="2E0AA4B6" w14:textId="77777777" w:rsidR="00A56672" w:rsidRPr="00A56672" w:rsidRDefault="00A56672" w:rsidP="00A56672">
      <w:pPr>
        <w:pStyle w:val="Caption"/>
        <w:jc w:val="center"/>
        <w:rPr>
          <w:lang w:val="en-US"/>
        </w:rPr>
      </w:pPr>
    </w:p>
    <w:p w14:paraId="695D9BFA" w14:textId="77777777" w:rsidR="00810460" w:rsidRPr="00074D71" w:rsidRDefault="005B52F8" w:rsidP="00595FFB">
      <w:pPr>
        <w:pStyle w:val="Heading1"/>
        <w:pBdr>
          <w:top w:val="single" w:sz="12" w:space="4" w:color="auto"/>
        </w:pBdr>
        <w:rPr>
          <w:lang w:val="en-US"/>
        </w:rPr>
      </w:pPr>
      <w:r w:rsidRPr="00074D71">
        <w:rPr>
          <w:lang w:val="en-US"/>
        </w:rPr>
        <w:t>Compatibility Considerations</w:t>
      </w:r>
    </w:p>
    <w:p w14:paraId="4735B90F" w14:textId="77777777" w:rsidR="005573D3" w:rsidRPr="00E66666" w:rsidRDefault="000E342C" w:rsidP="00E66666">
      <w:pPr>
        <w:spacing w:after="120"/>
        <w:rPr>
          <w:rFonts w:ascii="Calibri" w:hAnsi="Calibri"/>
          <w:i/>
          <w:iCs/>
          <w:color w:val="00B050"/>
          <w:sz w:val="22"/>
          <w:szCs w:val="22"/>
        </w:rPr>
      </w:pPr>
      <w:r w:rsidRPr="00E66666">
        <w:rPr>
          <w:b/>
          <w:lang w:val="en-US"/>
        </w:rPr>
        <w:t xml:space="preserve">On additional control </w:t>
      </w:r>
      <w:r w:rsidR="00447328" w:rsidRPr="00E66666">
        <w:rPr>
          <w:b/>
          <w:lang w:val="en-US"/>
        </w:rPr>
        <w:t>signaling</w:t>
      </w:r>
      <w:r w:rsidR="005573D3" w:rsidRPr="00E66666">
        <w:rPr>
          <w:rFonts w:ascii="Calibri" w:hAnsi="Calibri"/>
          <w:i/>
          <w:iCs/>
          <w:color w:val="00B050"/>
          <w:sz w:val="22"/>
          <w:szCs w:val="22"/>
        </w:rPr>
        <w:t xml:space="preserve"> </w:t>
      </w:r>
    </w:p>
    <w:p w14:paraId="73095C39" w14:textId="77777777" w:rsidR="00111F8A" w:rsidRPr="00E66666" w:rsidRDefault="000E342C" w:rsidP="006768BA">
      <w:pPr>
        <w:spacing w:after="120"/>
        <w:rPr>
          <w:lang w:val="en-US"/>
        </w:rPr>
      </w:pPr>
      <w:r w:rsidRPr="00E66666">
        <w:rPr>
          <w:lang w:val="en-US"/>
        </w:rPr>
        <w:t xml:space="preserve">In case of </w:t>
      </w:r>
      <w:r w:rsidR="00C56CA2" w:rsidRPr="00E66666">
        <w:rPr>
          <w:lang w:val="en-US"/>
        </w:rPr>
        <w:t xml:space="preserve">sharing R14 </w:t>
      </w:r>
      <w:r w:rsidRPr="00E66666">
        <w:rPr>
          <w:lang w:val="en-US"/>
        </w:rPr>
        <w:t>resource pools by R14 and R15 UEs</w:t>
      </w:r>
      <w:r w:rsidR="00C56CA2" w:rsidRPr="00E66666">
        <w:rPr>
          <w:lang w:val="en-US"/>
        </w:rPr>
        <w:t>,</w:t>
      </w:r>
      <w:r w:rsidRPr="00E66666">
        <w:rPr>
          <w:lang w:val="en-US"/>
        </w:rPr>
        <w:t xml:space="preserve"> the additional control </w:t>
      </w:r>
      <w:r w:rsidR="00447328" w:rsidRPr="00E66666">
        <w:rPr>
          <w:lang w:val="en-US"/>
        </w:rPr>
        <w:t>signaling</w:t>
      </w:r>
      <w:r w:rsidRPr="00E66666">
        <w:rPr>
          <w:lang w:val="en-US"/>
        </w:rPr>
        <w:t xml:space="preserve"> will be needed to differentiate R14 and R15 transmissions for high order modulation</w:t>
      </w:r>
      <w:r w:rsidR="00C56CA2" w:rsidRPr="00E66666">
        <w:rPr>
          <w:lang w:val="en-US"/>
        </w:rPr>
        <w:t>s</w:t>
      </w:r>
      <w:r w:rsidRPr="00E66666">
        <w:rPr>
          <w:lang w:val="en-US"/>
        </w:rPr>
        <w:t xml:space="preserve"> and avoid the need for dual blind decoding </w:t>
      </w:r>
      <w:r w:rsidR="001536C4" w:rsidRPr="00E66666">
        <w:rPr>
          <w:lang w:val="en-US"/>
        </w:rPr>
        <w:t>behavior</w:t>
      </w:r>
      <w:r w:rsidRPr="00E66666">
        <w:rPr>
          <w:lang w:val="en-US"/>
        </w:rPr>
        <w:t xml:space="preserve"> for R15 UEs.</w:t>
      </w:r>
      <w:r w:rsidR="00956B75" w:rsidRPr="00E66666">
        <w:rPr>
          <w:lang w:val="en-US"/>
        </w:rPr>
        <w:t xml:space="preserve"> In order to provide differentiation of R14 and R15 transmissions utilizing scaled down TBS table the indication in </w:t>
      </w:r>
      <w:r w:rsidR="00025470" w:rsidRPr="00E66666">
        <w:rPr>
          <w:lang w:val="en-US"/>
        </w:rPr>
        <w:t xml:space="preserve">SCI </w:t>
      </w:r>
      <w:r w:rsidRPr="00E66666">
        <w:rPr>
          <w:lang w:val="en-US"/>
        </w:rPr>
        <w:t>Format 1 fields</w:t>
      </w:r>
      <w:r w:rsidR="00956B75" w:rsidRPr="00E66666">
        <w:rPr>
          <w:lang w:val="en-US"/>
        </w:rPr>
        <w:t xml:space="preserve"> is needed</w:t>
      </w:r>
      <w:r w:rsidRPr="00E66666">
        <w:rPr>
          <w:lang w:val="en-US"/>
        </w:rPr>
        <w:t>.</w:t>
      </w:r>
      <w:r w:rsidR="00956B75" w:rsidRPr="00E66666">
        <w:rPr>
          <w:lang w:val="en-US"/>
        </w:rPr>
        <w:t xml:space="preserve"> </w:t>
      </w:r>
      <w:r w:rsidRPr="00E66666">
        <w:rPr>
          <w:lang w:val="en-US"/>
        </w:rPr>
        <w:t>SCI Format 1</w:t>
      </w:r>
      <w:r w:rsidR="00A93042" w:rsidRPr="00E66666">
        <w:rPr>
          <w:lang w:val="en-US"/>
        </w:rPr>
        <w:t xml:space="preserve"> in R14</w:t>
      </w:r>
      <w:r w:rsidRPr="00E66666">
        <w:rPr>
          <w:lang w:val="en-US"/>
        </w:rPr>
        <w:t xml:space="preserve"> has </w:t>
      </w:r>
      <w:r w:rsidR="008E4C0E" w:rsidRPr="00E66666">
        <w:rPr>
          <w:lang w:val="en-US"/>
        </w:rPr>
        <w:t xml:space="preserve">a maximum of 25 bits occupied out of 32 bits in total. This means that there are 7 </w:t>
      </w:r>
      <w:r w:rsidRPr="00E66666">
        <w:rPr>
          <w:lang w:val="en-US"/>
        </w:rPr>
        <w:t>reserved bits that can be</w:t>
      </w:r>
      <w:r w:rsidR="008E4C0E" w:rsidRPr="00E66666">
        <w:rPr>
          <w:lang w:val="en-US"/>
        </w:rPr>
        <w:t xml:space="preserve"> partially</w:t>
      </w:r>
      <w:r w:rsidRPr="00E66666">
        <w:rPr>
          <w:lang w:val="en-US"/>
        </w:rPr>
        <w:t xml:space="preserve"> reused to address </w:t>
      </w:r>
      <w:r w:rsidR="00956B75" w:rsidRPr="00E66666">
        <w:rPr>
          <w:lang w:val="en-US"/>
        </w:rPr>
        <w:t>this issue</w:t>
      </w:r>
      <w:r w:rsidRPr="00E66666">
        <w:rPr>
          <w:lang w:val="en-US"/>
        </w:rPr>
        <w:t>. In this case</w:t>
      </w:r>
      <w:r w:rsidR="0068245B" w:rsidRPr="00E66666">
        <w:rPr>
          <w:lang w:val="en-US"/>
        </w:rPr>
        <w:t>,</w:t>
      </w:r>
      <w:r w:rsidRPr="00E66666">
        <w:rPr>
          <w:lang w:val="en-US"/>
        </w:rPr>
        <w:t xml:space="preserve"> SCI Format 1 </w:t>
      </w:r>
      <w:r w:rsidR="00A93042" w:rsidRPr="00E66666">
        <w:rPr>
          <w:lang w:val="en-US"/>
        </w:rPr>
        <w:t xml:space="preserve">in R15 </w:t>
      </w:r>
      <w:r w:rsidRPr="00E66666">
        <w:rPr>
          <w:lang w:val="en-US"/>
        </w:rPr>
        <w:t>can be compatible with R14 UEs.</w:t>
      </w:r>
    </w:p>
    <w:p w14:paraId="4923E680" w14:textId="77777777" w:rsidR="00720900" w:rsidRPr="00E66666" w:rsidRDefault="00C56CA2" w:rsidP="000E342C">
      <w:pPr>
        <w:spacing w:after="120"/>
        <w:rPr>
          <w:lang w:val="en-US"/>
        </w:rPr>
      </w:pPr>
      <w:r w:rsidRPr="00E66666">
        <w:rPr>
          <w:lang w:val="en-US"/>
        </w:rPr>
        <w:t xml:space="preserve">The final control </w:t>
      </w:r>
      <w:r w:rsidR="00447328" w:rsidRPr="00E66666">
        <w:rPr>
          <w:lang w:val="en-US"/>
        </w:rPr>
        <w:t>signaling</w:t>
      </w:r>
      <w:r w:rsidRPr="00E66666">
        <w:rPr>
          <w:lang w:val="en-US"/>
        </w:rPr>
        <w:t xml:space="preserve"> details needs to be discussed based on further analysis of use cases to be supported in LTE R15 V2X design.</w:t>
      </w:r>
    </w:p>
    <w:p w14:paraId="014E96A5" w14:textId="6FF1FEC5" w:rsidR="008E4C0E" w:rsidRPr="00E66666" w:rsidRDefault="00E66666" w:rsidP="008E4C0E">
      <w:pPr>
        <w:pStyle w:val="Caption"/>
        <w:rPr>
          <w:lang w:val="en-US"/>
        </w:rPr>
      </w:pPr>
      <w:r>
        <w:rPr>
          <w:lang w:val="en-US"/>
        </w:rPr>
        <w:t xml:space="preserve">Observation </w:t>
      </w:r>
      <w:r w:rsidR="00B36B73">
        <w:rPr>
          <w:lang w:val="en-US"/>
        </w:rPr>
        <w:t>6</w:t>
      </w:r>
    </w:p>
    <w:p w14:paraId="3EF5D8C3" w14:textId="77777777" w:rsidR="008E4C0E" w:rsidRPr="00F46445" w:rsidRDefault="008E4C0E" w:rsidP="008C2ABC">
      <w:pPr>
        <w:pStyle w:val="ListParagraph"/>
        <w:numPr>
          <w:ilvl w:val="0"/>
          <w:numId w:val="22"/>
        </w:numPr>
        <w:spacing w:after="60"/>
        <w:ind w:left="284" w:hanging="284"/>
        <w:rPr>
          <w:i/>
        </w:rPr>
      </w:pPr>
      <w:r w:rsidRPr="008C2ABC">
        <w:rPr>
          <w:rFonts w:ascii="Times New Roman" w:hAnsi="Times New Roman"/>
          <w:i/>
          <w:sz w:val="20"/>
        </w:rPr>
        <w:t xml:space="preserve">SCI Format 1 has </w:t>
      </w:r>
      <w:r w:rsidR="001C4482" w:rsidRPr="008C2ABC">
        <w:rPr>
          <w:rFonts w:ascii="Times New Roman" w:hAnsi="Times New Roman"/>
          <w:i/>
          <w:sz w:val="20"/>
        </w:rPr>
        <w:t xml:space="preserve">at least </w:t>
      </w:r>
      <w:r w:rsidRPr="008C2ABC">
        <w:rPr>
          <w:rFonts w:ascii="Times New Roman" w:hAnsi="Times New Roman"/>
          <w:i/>
          <w:sz w:val="20"/>
        </w:rPr>
        <w:t>7 reserved bits that can be partially</w:t>
      </w:r>
      <w:r w:rsidR="00C15239" w:rsidRPr="008C2ABC">
        <w:rPr>
          <w:rFonts w:ascii="Times New Roman" w:hAnsi="Times New Roman"/>
          <w:i/>
          <w:sz w:val="20"/>
        </w:rPr>
        <w:t xml:space="preserve"> reused to indicate the use of a new MCS table</w:t>
      </w:r>
      <w:r w:rsidRPr="008C2ABC">
        <w:rPr>
          <w:rFonts w:ascii="Times New Roman" w:hAnsi="Times New Roman"/>
          <w:i/>
          <w:sz w:val="20"/>
        </w:rPr>
        <w:t xml:space="preserve"> and/or of TBS scaling</w:t>
      </w:r>
      <w:r w:rsidR="00767142">
        <w:rPr>
          <w:rFonts w:ascii="Times New Roman" w:hAnsi="Times New Roman"/>
          <w:i/>
          <w:sz w:val="20"/>
        </w:rPr>
        <w:t xml:space="preserve"> and R15 rate-matching</w:t>
      </w:r>
      <w:r w:rsidRPr="008C2ABC">
        <w:rPr>
          <w:rFonts w:ascii="Times New Roman" w:hAnsi="Times New Roman"/>
          <w:i/>
          <w:sz w:val="20"/>
        </w:rPr>
        <w:t>.</w:t>
      </w:r>
    </w:p>
    <w:p w14:paraId="788979BE" w14:textId="77777777" w:rsidR="005B52F8" w:rsidRDefault="005B52F8" w:rsidP="005B52F8">
      <w:pPr>
        <w:pStyle w:val="Heading1"/>
        <w:pBdr>
          <w:top w:val="single" w:sz="12" w:space="4" w:color="auto"/>
        </w:pBdr>
        <w:rPr>
          <w:lang w:val="en-US"/>
        </w:rPr>
      </w:pPr>
      <w:r w:rsidRPr="001536C4">
        <w:rPr>
          <w:lang w:val="en-US"/>
        </w:rPr>
        <w:t>Summary</w:t>
      </w:r>
    </w:p>
    <w:p w14:paraId="4D106F93" w14:textId="1DDEAF41" w:rsidR="005B52F8" w:rsidRPr="00C15239" w:rsidRDefault="00C15239" w:rsidP="008C13C4">
      <w:pPr>
        <w:jc w:val="both"/>
        <w:rPr>
          <w:lang w:val="en-US"/>
        </w:rPr>
      </w:pPr>
      <w:r w:rsidRPr="00C15239">
        <w:rPr>
          <w:lang w:val="en-US"/>
        </w:rPr>
        <w:t xml:space="preserve">In this contribution, we compared the transmission of QPSK, 16-QAM and 64-QAM </w:t>
      </w:r>
      <w:r w:rsidR="00464D9A" w:rsidRPr="00C15239">
        <w:rPr>
          <w:lang w:val="en-US"/>
        </w:rPr>
        <w:t>for LT</w:t>
      </w:r>
      <w:r w:rsidR="00956B75" w:rsidRPr="00C15239">
        <w:rPr>
          <w:lang w:val="en-US"/>
        </w:rPr>
        <w:t>E</w:t>
      </w:r>
      <w:r w:rsidR="00464D9A" w:rsidRPr="00C15239">
        <w:rPr>
          <w:lang w:val="en-US"/>
        </w:rPr>
        <w:t xml:space="preserve">-V2V communication </w:t>
      </w:r>
      <w:r w:rsidRPr="00C15239">
        <w:rPr>
          <w:lang w:val="en-US"/>
        </w:rPr>
        <w:t xml:space="preserve">considering different coding rates. Afterwards, we combined this observations with other design criteria to derive guidelines for the design of a new MCS table </w:t>
      </w:r>
      <w:r w:rsidR="008C13C4">
        <w:rPr>
          <w:lang w:val="en-US"/>
        </w:rPr>
        <w:t xml:space="preserve">with and without </w:t>
      </w:r>
      <w:bookmarkStart w:id="2" w:name="_GoBack"/>
      <w:bookmarkEnd w:id="2"/>
      <w:r w:rsidRPr="00C15239">
        <w:rPr>
          <w:lang w:val="en-US"/>
        </w:rPr>
        <w:t xml:space="preserve">scaling. Than we used this criteria to show possible options how a new MCS table with different design constraints might look like. We made the following observations: </w:t>
      </w:r>
    </w:p>
    <w:p w14:paraId="0A95367E" w14:textId="77777777" w:rsidR="00C15239" w:rsidRDefault="00C15239" w:rsidP="00C15239">
      <w:pPr>
        <w:pStyle w:val="Caption"/>
        <w:rPr>
          <w:lang w:val="en-US"/>
        </w:rPr>
      </w:pPr>
      <w:r w:rsidRPr="007D13F4">
        <w:rPr>
          <w:lang w:val="en-US"/>
        </w:rPr>
        <w:t xml:space="preserve">Observation </w:t>
      </w:r>
      <w:r>
        <w:rPr>
          <w:lang w:val="en-US"/>
        </w:rPr>
        <w:t>1</w:t>
      </w:r>
    </w:p>
    <w:p w14:paraId="19583C51" w14:textId="77777777" w:rsidR="00767142" w:rsidRPr="001C2904" w:rsidRDefault="00767142" w:rsidP="00767142">
      <w:pPr>
        <w:pStyle w:val="ListParagraph"/>
        <w:numPr>
          <w:ilvl w:val="0"/>
          <w:numId w:val="22"/>
        </w:numPr>
        <w:spacing w:after="60"/>
        <w:ind w:left="284" w:hanging="284"/>
        <w:rPr>
          <w:rFonts w:ascii="Times New Roman" w:hAnsi="Times New Roman"/>
          <w:i/>
          <w:sz w:val="20"/>
        </w:rPr>
      </w:pPr>
      <w:r w:rsidRPr="001C2904">
        <w:rPr>
          <w:rFonts w:ascii="Times New Roman" w:hAnsi="Times New Roman"/>
          <w:i/>
          <w:sz w:val="20"/>
        </w:rPr>
        <w:t xml:space="preserve">The new MCS table design should switch to 16-QAM if the CR for QPSK is </w:t>
      </w:r>
      <w:r>
        <w:rPr>
          <w:rFonts w:ascii="Times New Roman" w:hAnsi="Times New Roman"/>
          <w:i/>
          <w:sz w:val="20"/>
        </w:rPr>
        <w:t>~</w:t>
      </w:r>
      <w:r w:rsidRPr="001C2904">
        <w:rPr>
          <w:rFonts w:ascii="Times New Roman" w:hAnsi="Times New Roman"/>
          <w:i/>
          <w:sz w:val="20"/>
        </w:rPr>
        <w:t>0.7 or larger.</w:t>
      </w:r>
    </w:p>
    <w:p w14:paraId="690EC045" w14:textId="77777777" w:rsidR="00767142" w:rsidRPr="001C2904" w:rsidRDefault="00767142" w:rsidP="00767142">
      <w:pPr>
        <w:pStyle w:val="ListParagraph"/>
        <w:numPr>
          <w:ilvl w:val="0"/>
          <w:numId w:val="22"/>
        </w:numPr>
        <w:spacing w:after="60"/>
        <w:ind w:left="284" w:hanging="284"/>
        <w:rPr>
          <w:rFonts w:ascii="Times New Roman" w:hAnsi="Times New Roman"/>
          <w:i/>
          <w:sz w:val="20"/>
        </w:rPr>
      </w:pPr>
      <w:r w:rsidRPr="001C2904">
        <w:rPr>
          <w:rFonts w:ascii="Times New Roman" w:hAnsi="Times New Roman"/>
          <w:i/>
          <w:sz w:val="20"/>
        </w:rPr>
        <w:t xml:space="preserve">The new MCS table design should switch to 64-QAM if the CR for 16-QAM is </w:t>
      </w:r>
      <w:r>
        <w:rPr>
          <w:rFonts w:ascii="Times New Roman" w:hAnsi="Times New Roman"/>
          <w:i/>
          <w:sz w:val="20"/>
        </w:rPr>
        <w:t>~</w:t>
      </w:r>
      <w:r w:rsidRPr="001C2904">
        <w:rPr>
          <w:rFonts w:ascii="Times New Roman" w:hAnsi="Times New Roman"/>
          <w:i/>
          <w:sz w:val="20"/>
        </w:rPr>
        <w:t>0.8 or larger.</w:t>
      </w:r>
    </w:p>
    <w:p w14:paraId="09C22463" w14:textId="77777777" w:rsidR="00767142" w:rsidRDefault="00767142" w:rsidP="008C2ABC">
      <w:pPr>
        <w:pStyle w:val="Caption"/>
      </w:pPr>
      <w:r w:rsidRPr="007D13F4">
        <w:rPr>
          <w:lang w:val="en-US"/>
        </w:rPr>
        <w:t xml:space="preserve">Observation </w:t>
      </w:r>
      <w:r>
        <w:rPr>
          <w:lang w:val="en-US"/>
        </w:rPr>
        <w:t>2</w:t>
      </w:r>
    </w:p>
    <w:p w14:paraId="77FAB1AB" w14:textId="77777777" w:rsidR="00767142" w:rsidRPr="008C2ABC" w:rsidRDefault="00767142" w:rsidP="00767142">
      <w:pPr>
        <w:pStyle w:val="ListParagraph"/>
        <w:numPr>
          <w:ilvl w:val="0"/>
          <w:numId w:val="22"/>
        </w:numPr>
        <w:spacing w:after="60"/>
        <w:ind w:left="284" w:hanging="284"/>
        <w:rPr>
          <w:rFonts w:ascii="Times New Roman" w:hAnsi="Times New Roman"/>
          <w:i/>
          <w:sz w:val="20"/>
        </w:rPr>
      </w:pPr>
      <w:r w:rsidRPr="008C2ABC">
        <w:rPr>
          <w:rFonts w:ascii="Times New Roman" w:hAnsi="Times New Roman"/>
          <w:i/>
          <w:sz w:val="20"/>
        </w:rPr>
        <w:t xml:space="preserve">Considering the different overhead of the systems, the TBS should be scaled by ~0.7. This can be implemented by TBS scaling and/or changing MCS table entries to a higher modulation order. </w:t>
      </w:r>
    </w:p>
    <w:p w14:paraId="2ACFE1FC" w14:textId="347B90F2" w:rsidR="00C15239" w:rsidRPr="007D13F4" w:rsidRDefault="00C15239" w:rsidP="00C15239">
      <w:pPr>
        <w:pStyle w:val="Caption"/>
        <w:rPr>
          <w:lang w:val="en-US"/>
        </w:rPr>
      </w:pPr>
      <w:r w:rsidRPr="007D13F4">
        <w:rPr>
          <w:lang w:val="en-US"/>
        </w:rPr>
        <w:t xml:space="preserve">Observation </w:t>
      </w:r>
      <w:r w:rsidR="00767142">
        <w:rPr>
          <w:lang w:val="en-US"/>
        </w:rPr>
        <w:t>3</w:t>
      </w:r>
    </w:p>
    <w:p w14:paraId="041D57EB" w14:textId="77777777" w:rsidR="00767142" w:rsidRPr="009730DA" w:rsidRDefault="00767142" w:rsidP="00767142">
      <w:pPr>
        <w:pStyle w:val="ListParagraph"/>
        <w:numPr>
          <w:ilvl w:val="0"/>
          <w:numId w:val="22"/>
        </w:numPr>
        <w:spacing w:after="60"/>
        <w:ind w:left="284" w:hanging="284"/>
        <w:rPr>
          <w:rFonts w:ascii="Times New Roman" w:hAnsi="Times New Roman"/>
          <w:i/>
          <w:sz w:val="20"/>
        </w:rPr>
      </w:pPr>
      <w:r w:rsidRPr="009730DA">
        <w:rPr>
          <w:rFonts w:ascii="Times New Roman" w:hAnsi="Times New Roman"/>
          <w:i/>
          <w:sz w:val="20"/>
        </w:rPr>
        <w:t>Previous proposals</w:t>
      </w:r>
      <w:r>
        <w:rPr>
          <w:rFonts w:ascii="Times New Roman" w:hAnsi="Times New Roman"/>
          <w:i/>
          <w:sz w:val="20"/>
        </w:rPr>
        <w:t xml:space="preserve"> to modify MCS table have entries with problematic MCS indexes</w:t>
      </w:r>
      <w:r w:rsidRPr="009730DA">
        <w:rPr>
          <w:rFonts w:ascii="Times New Roman" w:hAnsi="Times New Roman"/>
          <w:i/>
          <w:sz w:val="20"/>
        </w:rPr>
        <w:t>.</w:t>
      </w:r>
    </w:p>
    <w:p w14:paraId="6464F536" w14:textId="239802D1" w:rsidR="00C15239" w:rsidRPr="007D13F4" w:rsidRDefault="00C15239" w:rsidP="00C15239">
      <w:pPr>
        <w:pStyle w:val="Caption"/>
        <w:rPr>
          <w:lang w:val="en-US"/>
        </w:rPr>
      </w:pPr>
      <w:r w:rsidRPr="007D13F4">
        <w:rPr>
          <w:lang w:val="en-US"/>
        </w:rPr>
        <w:lastRenderedPageBreak/>
        <w:t xml:space="preserve">Observation </w:t>
      </w:r>
      <w:r w:rsidR="00767142">
        <w:rPr>
          <w:lang w:val="en-US"/>
        </w:rPr>
        <w:t>4</w:t>
      </w:r>
    </w:p>
    <w:p w14:paraId="102000D8" w14:textId="77777777" w:rsidR="00767142" w:rsidRPr="008C2ABC" w:rsidRDefault="00767142" w:rsidP="00767142">
      <w:pPr>
        <w:pStyle w:val="ListParagraph"/>
        <w:numPr>
          <w:ilvl w:val="0"/>
          <w:numId w:val="22"/>
        </w:numPr>
        <w:spacing w:after="60"/>
        <w:ind w:left="284" w:hanging="284"/>
        <w:rPr>
          <w:rFonts w:eastAsia="Malgun Gothic"/>
          <w:lang w:eastAsia="zh-CN"/>
        </w:rPr>
      </w:pPr>
      <w:r w:rsidRPr="009730DA">
        <w:rPr>
          <w:rFonts w:ascii="Times New Roman" w:hAnsi="Times New Roman"/>
          <w:i/>
          <w:sz w:val="20"/>
        </w:rPr>
        <w:t xml:space="preserve">Scaling </w:t>
      </w:r>
      <w:r>
        <w:rPr>
          <w:rFonts w:ascii="Times New Roman" w:hAnsi="Times New Roman"/>
          <w:i/>
          <w:sz w:val="20"/>
        </w:rPr>
        <w:t xml:space="preserve">of </w:t>
      </w:r>
      <w:r w:rsidRPr="009730DA">
        <w:rPr>
          <w:rFonts w:ascii="Times New Roman" w:hAnsi="Times New Roman"/>
          <w:i/>
          <w:sz w:val="20"/>
        </w:rPr>
        <w:t xml:space="preserve">the TBS </w:t>
      </w:r>
      <w:r>
        <w:rPr>
          <w:rFonts w:ascii="Times New Roman" w:hAnsi="Times New Roman"/>
          <w:i/>
          <w:sz w:val="20"/>
        </w:rPr>
        <w:t>addresses almost all issues of problematic MCS indexes</w:t>
      </w:r>
      <w:r w:rsidRPr="009730DA">
        <w:rPr>
          <w:rFonts w:ascii="Times New Roman" w:hAnsi="Times New Roman"/>
          <w:i/>
          <w:sz w:val="20"/>
        </w:rPr>
        <w:t>.</w:t>
      </w:r>
    </w:p>
    <w:p w14:paraId="6CA86B31" w14:textId="77777777" w:rsidR="00B36B73" w:rsidRPr="00E66666" w:rsidRDefault="00B36B73" w:rsidP="00B36B73">
      <w:pPr>
        <w:pStyle w:val="Caption"/>
        <w:rPr>
          <w:lang w:val="en-US"/>
        </w:rPr>
      </w:pPr>
      <w:r>
        <w:rPr>
          <w:lang w:val="en-US"/>
        </w:rPr>
        <w:t>Observation 5</w:t>
      </w:r>
    </w:p>
    <w:p w14:paraId="56434C0C" w14:textId="77777777" w:rsidR="00CE5E07" w:rsidRPr="00CE5E07" w:rsidRDefault="00CE5E07" w:rsidP="00CE5E07">
      <w:pPr>
        <w:pStyle w:val="ListParagraph"/>
        <w:numPr>
          <w:ilvl w:val="0"/>
          <w:numId w:val="22"/>
        </w:numPr>
        <w:spacing w:after="60"/>
        <w:ind w:left="284" w:hanging="284"/>
        <w:rPr>
          <w:rFonts w:ascii="Times New Roman" w:hAnsi="Times New Roman"/>
          <w:i/>
          <w:sz w:val="20"/>
        </w:rPr>
      </w:pPr>
      <w:r w:rsidRPr="00CE5E07">
        <w:rPr>
          <w:rFonts w:ascii="Times New Roman" w:hAnsi="Times New Roman"/>
          <w:i/>
          <w:sz w:val="20"/>
        </w:rPr>
        <w:t>If only RV2 is considered, scaling has significantly less problematic MCSs than a modified MCS table approach.</w:t>
      </w:r>
    </w:p>
    <w:p w14:paraId="7804B6BE" w14:textId="12BC52F3" w:rsidR="00C15239" w:rsidRPr="00E66666" w:rsidRDefault="00A56672" w:rsidP="00C15239">
      <w:pPr>
        <w:pStyle w:val="Caption"/>
        <w:rPr>
          <w:lang w:val="en-US"/>
        </w:rPr>
      </w:pPr>
      <w:r>
        <w:rPr>
          <w:lang w:val="en-US"/>
        </w:rPr>
        <w:t xml:space="preserve">Observation </w:t>
      </w:r>
      <w:r w:rsidR="00B36B73">
        <w:rPr>
          <w:lang w:val="en-US"/>
        </w:rPr>
        <w:t>6</w:t>
      </w:r>
    </w:p>
    <w:p w14:paraId="67E386D0" w14:textId="77777777" w:rsidR="00767142" w:rsidRPr="009730DA" w:rsidRDefault="00767142" w:rsidP="00767142">
      <w:pPr>
        <w:pStyle w:val="ListParagraph"/>
        <w:numPr>
          <w:ilvl w:val="0"/>
          <w:numId w:val="22"/>
        </w:numPr>
        <w:spacing w:after="60"/>
        <w:ind w:left="284" w:hanging="284"/>
        <w:rPr>
          <w:rFonts w:ascii="Times New Roman" w:hAnsi="Times New Roman"/>
          <w:i/>
          <w:sz w:val="20"/>
        </w:rPr>
      </w:pPr>
      <w:r w:rsidRPr="009730DA">
        <w:rPr>
          <w:rFonts w:ascii="Times New Roman" w:hAnsi="Times New Roman"/>
          <w:i/>
          <w:sz w:val="20"/>
        </w:rPr>
        <w:t>SCI Format 1 has at least 7 reserved bits that can be partially reused to indicate the use of a new MCS table and/or of TBS scaling</w:t>
      </w:r>
      <w:r>
        <w:rPr>
          <w:rFonts w:ascii="Times New Roman" w:hAnsi="Times New Roman"/>
          <w:i/>
          <w:sz w:val="20"/>
        </w:rPr>
        <w:t xml:space="preserve"> and R15 rate-matching</w:t>
      </w:r>
      <w:r w:rsidRPr="009730DA">
        <w:rPr>
          <w:rFonts w:ascii="Times New Roman" w:hAnsi="Times New Roman"/>
          <w:i/>
          <w:sz w:val="20"/>
        </w:rPr>
        <w:t>.</w:t>
      </w:r>
    </w:p>
    <w:p w14:paraId="0E35855C" w14:textId="77777777" w:rsidR="007F0745" w:rsidRPr="00A56672" w:rsidRDefault="007F0745" w:rsidP="006768BA">
      <w:pPr>
        <w:spacing w:after="120"/>
        <w:rPr>
          <w:b/>
        </w:rPr>
      </w:pPr>
      <w:r w:rsidRPr="00A56672">
        <w:rPr>
          <w:b/>
        </w:rPr>
        <w:t>Proposal</w:t>
      </w:r>
      <w:r w:rsidR="008E4C0E" w:rsidRPr="00A56672">
        <w:rPr>
          <w:b/>
        </w:rPr>
        <w:t xml:space="preserve"> 1</w:t>
      </w:r>
    </w:p>
    <w:p w14:paraId="3649E354" w14:textId="564C28BD" w:rsidR="00956B75" w:rsidRPr="00A56672" w:rsidRDefault="00767142" w:rsidP="00956B75">
      <w:pPr>
        <w:pStyle w:val="ListParagraph"/>
        <w:numPr>
          <w:ilvl w:val="0"/>
          <w:numId w:val="8"/>
        </w:numPr>
        <w:spacing w:after="60"/>
        <w:ind w:left="284" w:hanging="284"/>
        <w:rPr>
          <w:rFonts w:ascii="Times New Roman" w:hAnsi="Times New Roman"/>
          <w:i/>
          <w:sz w:val="20"/>
          <w:szCs w:val="20"/>
        </w:rPr>
      </w:pPr>
      <w:r>
        <w:rPr>
          <w:rFonts w:ascii="Times New Roman" w:hAnsi="Times New Roman"/>
          <w:i/>
          <w:sz w:val="20"/>
          <w:szCs w:val="20"/>
        </w:rPr>
        <w:t xml:space="preserve">Introduce </w:t>
      </w:r>
      <w:r w:rsidR="00A56672">
        <w:rPr>
          <w:rFonts w:ascii="Times New Roman" w:hAnsi="Times New Roman"/>
          <w:i/>
          <w:sz w:val="20"/>
          <w:szCs w:val="20"/>
        </w:rPr>
        <w:t xml:space="preserve">TBS scaling </w:t>
      </w:r>
      <w:r>
        <w:rPr>
          <w:rFonts w:ascii="Times New Roman" w:hAnsi="Times New Roman"/>
          <w:i/>
          <w:sz w:val="20"/>
          <w:szCs w:val="20"/>
        </w:rPr>
        <w:t>for sidelink LTE V2V communication in R15</w:t>
      </w:r>
      <w:r w:rsidR="00A56672">
        <w:rPr>
          <w:rFonts w:ascii="Times New Roman" w:hAnsi="Times New Roman"/>
          <w:i/>
          <w:sz w:val="20"/>
          <w:szCs w:val="20"/>
        </w:rPr>
        <w:t>.</w:t>
      </w:r>
    </w:p>
    <w:p w14:paraId="4BA2DD3D" w14:textId="77777777" w:rsidR="008E4C0E" w:rsidRPr="008C2ABC" w:rsidRDefault="008E4C0E" w:rsidP="008C2ABC">
      <w:pPr>
        <w:spacing w:after="60"/>
        <w:rPr>
          <w:i/>
        </w:rPr>
      </w:pPr>
    </w:p>
    <w:p w14:paraId="420E5131" w14:textId="77777777" w:rsidR="00810460" w:rsidRPr="001536C4" w:rsidRDefault="00810460" w:rsidP="00595FFB">
      <w:pPr>
        <w:pStyle w:val="Heading1"/>
        <w:pBdr>
          <w:top w:val="single" w:sz="12" w:space="4" w:color="auto"/>
        </w:pBdr>
        <w:rPr>
          <w:lang w:val="en-US"/>
        </w:rPr>
      </w:pPr>
      <w:r w:rsidRPr="001536C4">
        <w:rPr>
          <w:lang w:val="en-US"/>
        </w:rPr>
        <w:t>References</w:t>
      </w:r>
    </w:p>
    <w:bookmarkStart w:id="3" w:name="_Ref474171964"/>
    <w:p w14:paraId="3A4D8B16" w14:textId="77777777" w:rsidR="000B3F53" w:rsidRDefault="002A674A" w:rsidP="00CD7ACB">
      <w:pPr>
        <w:widowControl w:val="0"/>
        <w:numPr>
          <w:ilvl w:val="0"/>
          <w:numId w:val="2"/>
        </w:numPr>
        <w:overflowPunct/>
        <w:autoSpaceDE/>
        <w:adjustRightInd/>
        <w:spacing w:after="120"/>
        <w:textAlignment w:val="auto"/>
        <w:rPr>
          <w:lang w:val="en-US"/>
        </w:rPr>
      </w:pPr>
      <w:r w:rsidRPr="00770640">
        <w:rPr>
          <w:lang w:val="en-US"/>
        </w:rPr>
        <w:fldChar w:fldCharType="begin"/>
      </w:r>
      <w:r w:rsidRPr="00770640">
        <w:rPr>
          <w:lang w:val="en-US"/>
        </w:rPr>
        <w:instrText>HYPERLINK "http://www.3gpp.org/ftp/tsg_ran/TSG_RAN/TSGR_74/Docs/RP-161839.zip"</w:instrText>
      </w:r>
      <w:r w:rsidRPr="00770640">
        <w:rPr>
          <w:lang w:val="en-US"/>
        </w:rPr>
        <w:fldChar w:fldCharType="separate"/>
      </w:r>
      <w:r w:rsidRPr="00770640">
        <w:rPr>
          <w:lang w:val="en-US"/>
        </w:rPr>
        <w:t>RP-1</w:t>
      </w:r>
      <w:r w:rsidR="000B3F53" w:rsidRPr="00770640">
        <w:rPr>
          <w:lang w:val="en-US"/>
        </w:rPr>
        <w:t>70798</w:t>
      </w:r>
      <w:r w:rsidRPr="00770640">
        <w:rPr>
          <w:lang w:val="en-US"/>
        </w:rPr>
        <w:fldChar w:fldCharType="end"/>
      </w:r>
      <w:r w:rsidRPr="00770640">
        <w:rPr>
          <w:lang w:val="en-US"/>
        </w:rPr>
        <w:t>, “</w:t>
      </w:r>
      <w:r w:rsidR="000B3F53" w:rsidRPr="00770640">
        <w:rPr>
          <w:lang w:val="en-US"/>
        </w:rPr>
        <w:t>New WID on 3GPP V2X Phase 2”, Huawei, CATT, LG Electronics, HiSilicon, China Unicom</w:t>
      </w:r>
      <w:r w:rsidR="004673FA" w:rsidRPr="00770640">
        <w:rPr>
          <w:lang w:val="en-US"/>
        </w:rPr>
        <w:t>.</w:t>
      </w:r>
    </w:p>
    <w:p w14:paraId="4BDD8D01" w14:textId="77777777" w:rsidR="00C071D6" w:rsidRPr="00770640" w:rsidRDefault="00C071D6" w:rsidP="001837AA">
      <w:pPr>
        <w:widowControl w:val="0"/>
        <w:numPr>
          <w:ilvl w:val="0"/>
          <w:numId w:val="2"/>
        </w:numPr>
        <w:overflowPunct/>
        <w:autoSpaceDE/>
        <w:adjustRightInd/>
        <w:spacing w:after="120"/>
        <w:textAlignment w:val="auto"/>
        <w:rPr>
          <w:lang w:val="en-US"/>
        </w:rPr>
      </w:pPr>
      <w:bookmarkStart w:id="4" w:name="_Ref494303526"/>
      <w:r w:rsidRPr="00C071D6">
        <w:rPr>
          <w:lang w:val="en-US"/>
        </w:rPr>
        <w:t>Draft Report of 3GPP TSG RAN WG1 #90</w:t>
      </w:r>
      <w:r w:rsidR="004F6AB4">
        <w:rPr>
          <w:lang w:val="en-US"/>
        </w:rPr>
        <w:t>bis</w:t>
      </w:r>
      <w:r w:rsidRPr="00C071D6">
        <w:rPr>
          <w:lang w:val="en-US"/>
        </w:rPr>
        <w:t xml:space="preserve"> v0.1.0</w:t>
      </w:r>
      <w:r w:rsidR="001837AA">
        <w:rPr>
          <w:lang w:val="en-US"/>
        </w:rPr>
        <w:t xml:space="preserve">, </w:t>
      </w:r>
      <w:r w:rsidR="001837AA" w:rsidRPr="001837AA">
        <w:rPr>
          <w:lang w:val="en-US"/>
        </w:rPr>
        <w:t>MCC Support</w:t>
      </w:r>
      <w:bookmarkEnd w:id="4"/>
    </w:p>
    <w:p w14:paraId="0D773A2E" w14:textId="77777777" w:rsidR="00EB2B4B" w:rsidRPr="006768BA" w:rsidRDefault="00144967" w:rsidP="003E3534">
      <w:pPr>
        <w:widowControl w:val="0"/>
        <w:numPr>
          <w:ilvl w:val="0"/>
          <w:numId w:val="2"/>
        </w:numPr>
        <w:overflowPunct/>
        <w:autoSpaceDE/>
        <w:adjustRightInd/>
        <w:spacing w:after="120"/>
        <w:textAlignment w:val="auto"/>
        <w:rPr>
          <w:lang w:val="en-US"/>
        </w:rPr>
      </w:pPr>
      <w:bookmarkStart w:id="5" w:name="_Ref481773390"/>
      <w:r w:rsidRPr="00770640">
        <w:rPr>
          <w:iCs/>
          <w:lang w:val="en-US"/>
        </w:rPr>
        <w:t>3GPP TS 36.213 V14.2.0 (2017-03), “</w:t>
      </w:r>
      <w:r w:rsidR="005256C2" w:rsidRPr="00770640">
        <w:rPr>
          <w:iCs/>
          <w:lang w:val="en-US"/>
        </w:rPr>
        <w:t xml:space="preserve">Evolved Universal Terrestrial Radio Access (E-UTRA); </w:t>
      </w:r>
      <w:r w:rsidRPr="00770640">
        <w:rPr>
          <w:iCs/>
          <w:lang w:val="en-US"/>
        </w:rPr>
        <w:t>Physical layer procedures (Release 14)”</w:t>
      </w:r>
      <w:bookmarkEnd w:id="5"/>
    </w:p>
    <w:p w14:paraId="31FFAFE2" w14:textId="77777777" w:rsidR="009C5707" w:rsidRDefault="009C5707" w:rsidP="009C5707">
      <w:pPr>
        <w:widowControl w:val="0"/>
        <w:numPr>
          <w:ilvl w:val="0"/>
          <w:numId w:val="2"/>
        </w:numPr>
        <w:overflowPunct/>
        <w:autoSpaceDE/>
        <w:adjustRightInd/>
        <w:spacing w:after="120"/>
        <w:jc w:val="both"/>
        <w:textAlignment w:val="auto"/>
        <w:rPr>
          <w:iCs/>
          <w:lang w:val="en-US"/>
        </w:rPr>
      </w:pPr>
      <w:bookmarkStart w:id="6" w:name="_Ref498697747"/>
      <w:bookmarkStart w:id="7" w:name="_Ref494366677"/>
      <w:r w:rsidRPr="00FC42C6">
        <w:rPr>
          <w:iCs/>
          <w:lang w:val="en-US"/>
        </w:rPr>
        <w:t>R1-17</w:t>
      </w:r>
      <w:r>
        <w:rPr>
          <w:iCs/>
          <w:lang w:val="en-US"/>
        </w:rPr>
        <w:t xml:space="preserve">20031, “Physical layer aspects of sidelink carrier aggregation for mode-4 LTE V2V communication”, </w:t>
      </w:r>
      <w:r w:rsidRPr="00651EAF">
        <w:rPr>
          <w:iCs/>
          <w:lang w:val="en-US"/>
        </w:rPr>
        <w:t>Intel Corporation</w:t>
      </w:r>
      <w:r>
        <w:rPr>
          <w:iCs/>
          <w:lang w:val="en-US"/>
        </w:rPr>
        <w:t>, Reno, USA, November 2017.</w:t>
      </w:r>
      <w:bookmarkEnd w:id="6"/>
    </w:p>
    <w:p w14:paraId="390B3B48" w14:textId="77777777" w:rsidR="009C5707" w:rsidRDefault="009C5707" w:rsidP="009C5707">
      <w:pPr>
        <w:widowControl w:val="0"/>
        <w:numPr>
          <w:ilvl w:val="0"/>
          <w:numId w:val="2"/>
        </w:numPr>
        <w:overflowPunct/>
        <w:autoSpaceDE/>
        <w:adjustRightInd/>
        <w:spacing w:after="120"/>
        <w:jc w:val="both"/>
        <w:textAlignment w:val="auto"/>
        <w:rPr>
          <w:iCs/>
          <w:lang w:val="en-US"/>
        </w:rPr>
      </w:pPr>
      <w:r w:rsidRPr="00FC42C6">
        <w:rPr>
          <w:iCs/>
          <w:lang w:val="en-US"/>
        </w:rPr>
        <w:t>R1-17</w:t>
      </w:r>
      <w:r>
        <w:rPr>
          <w:iCs/>
          <w:lang w:val="en-US"/>
        </w:rPr>
        <w:t>20032, “</w:t>
      </w:r>
      <w:r w:rsidRPr="00832ADC">
        <w:rPr>
          <w:iCs/>
          <w:lang w:val="en-US"/>
        </w:rPr>
        <w:t>Synchronization aspects for LTE V2V sidelink carrier aggregation</w:t>
      </w:r>
      <w:r>
        <w:rPr>
          <w:iCs/>
          <w:lang w:val="en-US"/>
        </w:rPr>
        <w:t xml:space="preserve">”, </w:t>
      </w:r>
      <w:r w:rsidRPr="00651EAF">
        <w:rPr>
          <w:iCs/>
          <w:lang w:val="en-US"/>
        </w:rPr>
        <w:t>Intel Corporation</w:t>
      </w:r>
      <w:r>
        <w:rPr>
          <w:iCs/>
          <w:lang w:val="en-US"/>
        </w:rPr>
        <w:t>, Reno, USA, November 2017.</w:t>
      </w:r>
    </w:p>
    <w:p w14:paraId="7EEE0C40" w14:textId="77777777" w:rsidR="009C5707" w:rsidRDefault="009C5707" w:rsidP="009C5707">
      <w:pPr>
        <w:widowControl w:val="0"/>
        <w:numPr>
          <w:ilvl w:val="0"/>
          <w:numId w:val="2"/>
        </w:numPr>
        <w:overflowPunct/>
        <w:autoSpaceDE/>
        <w:adjustRightInd/>
        <w:spacing w:after="120"/>
        <w:jc w:val="both"/>
        <w:textAlignment w:val="auto"/>
        <w:rPr>
          <w:iCs/>
          <w:lang w:val="en-US"/>
        </w:rPr>
      </w:pPr>
      <w:r w:rsidRPr="00FC42C6">
        <w:rPr>
          <w:iCs/>
          <w:lang w:val="en-US"/>
        </w:rPr>
        <w:t>R1-17</w:t>
      </w:r>
      <w:r>
        <w:rPr>
          <w:iCs/>
          <w:lang w:val="en-US"/>
        </w:rPr>
        <w:t xml:space="preserve">20034, “Candidate transmit diversity schemes for LTE V2V sidelink communication”, </w:t>
      </w:r>
      <w:r w:rsidRPr="00651EAF">
        <w:rPr>
          <w:iCs/>
          <w:lang w:val="en-US"/>
        </w:rPr>
        <w:t>Intel Corporation</w:t>
      </w:r>
      <w:r>
        <w:rPr>
          <w:iCs/>
          <w:lang w:val="en-US"/>
        </w:rPr>
        <w:t>, Reno, USA, November 2017.</w:t>
      </w:r>
    </w:p>
    <w:p w14:paraId="0D58DDF4" w14:textId="77777777" w:rsidR="009C5707" w:rsidRDefault="009C5707" w:rsidP="009C5707">
      <w:pPr>
        <w:widowControl w:val="0"/>
        <w:numPr>
          <w:ilvl w:val="0"/>
          <w:numId w:val="2"/>
        </w:numPr>
        <w:overflowPunct/>
        <w:autoSpaceDE/>
        <w:adjustRightInd/>
        <w:spacing w:after="120"/>
        <w:jc w:val="both"/>
        <w:textAlignment w:val="auto"/>
        <w:rPr>
          <w:iCs/>
          <w:lang w:val="en-US"/>
        </w:rPr>
      </w:pPr>
      <w:r w:rsidRPr="00FC42C6">
        <w:rPr>
          <w:iCs/>
          <w:lang w:val="en-US"/>
        </w:rPr>
        <w:t>R1-17</w:t>
      </w:r>
      <w:r>
        <w:rPr>
          <w:iCs/>
          <w:lang w:val="en-US"/>
        </w:rPr>
        <w:t xml:space="preserve">20035, “Evaluation of candidate transmit diversity schemes for LTE V2V sidelink communication”, </w:t>
      </w:r>
      <w:r w:rsidRPr="00651EAF">
        <w:rPr>
          <w:iCs/>
          <w:lang w:val="en-US"/>
        </w:rPr>
        <w:t>Intel Corporation</w:t>
      </w:r>
      <w:r>
        <w:rPr>
          <w:iCs/>
          <w:lang w:val="en-US"/>
        </w:rPr>
        <w:t>, Reno, USA, November 2017.</w:t>
      </w:r>
    </w:p>
    <w:p w14:paraId="25477FEE" w14:textId="77777777" w:rsidR="009C5707" w:rsidRDefault="009C5707" w:rsidP="009C5707">
      <w:pPr>
        <w:widowControl w:val="0"/>
        <w:numPr>
          <w:ilvl w:val="0"/>
          <w:numId w:val="2"/>
        </w:numPr>
        <w:overflowPunct/>
        <w:autoSpaceDE/>
        <w:adjustRightInd/>
        <w:spacing w:after="120"/>
        <w:jc w:val="both"/>
        <w:textAlignment w:val="auto"/>
        <w:rPr>
          <w:iCs/>
          <w:lang w:val="en-US"/>
        </w:rPr>
      </w:pPr>
      <w:r w:rsidRPr="00FC42C6">
        <w:rPr>
          <w:iCs/>
          <w:lang w:val="en-US"/>
        </w:rPr>
        <w:t>R1-17</w:t>
      </w:r>
      <w:r>
        <w:rPr>
          <w:iCs/>
          <w:lang w:val="en-US"/>
        </w:rPr>
        <w:t xml:space="preserve">20036, “Resource selection latency reduction for LTE V2V sidelink communication”, </w:t>
      </w:r>
      <w:r w:rsidRPr="00651EAF">
        <w:rPr>
          <w:iCs/>
          <w:lang w:val="en-US"/>
        </w:rPr>
        <w:t>Intel Corporation</w:t>
      </w:r>
      <w:r>
        <w:rPr>
          <w:iCs/>
          <w:lang w:val="en-US"/>
        </w:rPr>
        <w:t>, Reno, USA, November 2017.</w:t>
      </w:r>
    </w:p>
    <w:p w14:paraId="4303A055" w14:textId="77777777" w:rsidR="009C5707" w:rsidRDefault="009C5707" w:rsidP="009C5707">
      <w:pPr>
        <w:widowControl w:val="0"/>
        <w:numPr>
          <w:ilvl w:val="0"/>
          <w:numId w:val="2"/>
        </w:numPr>
        <w:overflowPunct/>
        <w:autoSpaceDE/>
        <w:adjustRightInd/>
        <w:spacing w:after="120"/>
        <w:jc w:val="both"/>
        <w:textAlignment w:val="auto"/>
        <w:rPr>
          <w:iCs/>
          <w:lang w:val="en-US"/>
        </w:rPr>
      </w:pPr>
      <w:bookmarkStart w:id="8" w:name="_Ref498697749"/>
      <w:r w:rsidRPr="00FC42C6">
        <w:rPr>
          <w:iCs/>
          <w:lang w:val="en-US"/>
        </w:rPr>
        <w:t>R1-17</w:t>
      </w:r>
      <w:r>
        <w:rPr>
          <w:iCs/>
          <w:lang w:val="en-US"/>
        </w:rPr>
        <w:t xml:space="preserve">20037, “Sidelink resource pool sharing for </w:t>
      </w:r>
      <w:proofErr w:type="spellStart"/>
      <w:r>
        <w:rPr>
          <w:iCs/>
          <w:lang w:val="en-US"/>
        </w:rPr>
        <w:t>eNB</w:t>
      </w:r>
      <w:proofErr w:type="spellEnd"/>
      <w:r>
        <w:rPr>
          <w:iCs/>
          <w:lang w:val="en-US"/>
        </w:rPr>
        <w:t xml:space="preserve">-controlled and UE-autonomous V2V transmission modes”, </w:t>
      </w:r>
      <w:r w:rsidRPr="00651EAF">
        <w:rPr>
          <w:iCs/>
          <w:lang w:val="en-US"/>
        </w:rPr>
        <w:t>Intel Corporation</w:t>
      </w:r>
      <w:r>
        <w:rPr>
          <w:iCs/>
          <w:lang w:val="en-US"/>
        </w:rPr>
        <w:t>, Reno, USA, November 2017.</w:t>
      </w:r>
      <w:bookmarkEnd w:id="8"/>
    </w:p>
    <w:bookmarkEnd w:id="7"/>
    <w:p w14:paraId="30ABD7E0" w14:textId="77777777" w:rsidR="006A60F9" w:rsidRPr="002A5D10" w:rsidRDefault="00AA243E" w:rsidP="00FA46CE">
      <w:pPr>
        <w:widowControl w:val="0"/>
        <w:numPr>
          <w:ilvl w:val="0"/>
          <w:numId w:val="2"/>
        </w:numPr>
        <w:overflowPunct/>
        <w:autoSpaceDE/>
        <w:adjustRightInd/>
        <w:spacing w:after="120"/>
        <w:jc w:val="both"/>
        <w:textAlignment w:val="auto"/>
        <w:rPr>
          <w:iCs/>
          <w:lang w:val="en-US"/>
        </w:rPr>
      </w:pPr>
      <w:r w:rsidRPr="00AA243E">
        <w:rPr>
          <w:iCs/>
          <w:lang w:val="en-US"/>
        </w:rPr>
        <w:t>R1-1717003 “</w:t>
      </w:r>
      <w:bookmarkStart w:id="9" w:name="OLE_LINK14"/>
      <w:r w:rsidRPr="002A5D10">
        <w:rPr>
          <w:kern w:val="2"/>
          <w:lang w:eastAsia="zh-CN"/>
        </w:rPr>
        <w:t>Discussion on solving the code rate issue for supporting 64QAM</w:t>
      </w:r>
      <w:bookmarkEnd w:id="9"/>
      <w:r w:rsidR="002A5D10">
        <w:rPr>
          <w:kern w:val="2"/>
          <w:lang w:eastAsia="zh-CN"/>
        </w:rPr>
        <w:t>”, Huawei, Prague, Czech Republic, October 2017.</w:t>
      </w:r>
    </w:p>
    <w:p w14:paraId="4B8578A7" w14:textId="77777777" w:rsidR="002A5D10" w:rsidRPr="00AA243E" w:rsidRDefault="002A5D10" w:rsidP="00FA46CE">
      <w:pPr>
        <w:widowControl w:val="0"/>
        <w:numPr>
          <w:ilvl w:val="0"/>
          <w:numId w:val="2"/>
        </w:numPr>
        <w:overflowPunct/>
        <w:autoSpaceDE/>
        <w:adjustRightInd/>
        <w:spacing w:after="120"/>
        <w:jc w:val="both"/>
        <w:textAlignment w:val="auto"/>
        <w:rPr>
          <w:iCs/>
          <w:lang w:val="en-US"/>
        </w:rPr>
      </w:pPr>
      <w:r>
        <w:rPr>
          <w:iCs/>
          <w:lang w:val="en-US"/>
        </w:rPr>
        <w:t>R1-1718127 “</w:t>
      </w:r>
      <w:r w:rsidRPr="002A5D10">
        <w:rPr>
          <w:lang w:val="en-US"/>
        </w:rPr>
        <w:t>Support of 64-QAM for V2X Phase 2”</w:t>
      </w:r>
      <w:r>
        <w:rPr>
          <w:lang w:val="en-US"/>
        </w:rPr>
        <w:t xml:space="preserve"> Qualcomm </w:t>
      </w:r>
      <w:proofErr w:type="spellStart"/>
      <w:r>
        <w:rPr>
          <w:lang w:val="en-US"/>
        </w:rPr>
        <w:t>Inc</w:t>
      </w:r>
      <w:proofErr w:type="spellEnd"/>
      <w:r>
        <w:rPr>
          <w:lang w:val="en-US"/>
        </w:rPr>
        <w:t>, Prague, Czech Republic, October 2017.</w:t>
      </w:r>
    </w:p>
    <w:p w14:paraId="5A72750F" w14:textId="77777777" w:rsidR="00DA2564" w:rsidRPr="001536C4" w:rsidRDefault="00DA2564" w:rsidP="003E3534">
      <w:pPr>
        <w:pStyle w:val="Heading1"/>
        <w:numPr>
          <w:ilvl w:val="0"/>
          <w:numId w:val="0"/>
        </w:numPr>
        <w:pBdr>
          <w:top w:val="single" w:sz="12" w:space="4" w:color="auto"/>
        </w:pBdr>
        <w:ind w:left="432" w:hanging="432"/>
        <w:rPr>
          <w:lang w:val="en-US"/>
        </w:rPr>
      </w:pPr>
      <w:r w:rsidRPr="001536C4">
        <w:rPr>
          <w:lang w:val="en-US"/>
        </w:rPr>
        <w:t>Annex A</w:t>
      </w:r>
      <w:r w:rsidR="00CD4A22" w:rsidRPr="001536C4">
        <w:rPr>
          <w:lang w:val="en-US"/>
        </w:rPr>
        <w:t>.</w:t>
      </w:r>
      <w:r w:rsidRPr="001536C4">
        <w:rPr>
          <w:lang w:val="en-US"/>
        </w:rPr>
        <w:t xml:space="preserve"> Link Level Evaluation Assumptions</w:t>
      </w:r>
    </w:p>
    <w:p w14:paraId="7401AAD8" w14:textId="65385062" w:rsidR="00C905F8" w:rsidRPr="00074D71" w:rsidRDefault="00DA2564" w:rsidP="009C5707">
      <w:pPr>
        <w:pStyle w:val="Caption"/>
        <w:jc w:val="both"/>
        <w:rPr>
          <w:b w:val="0"/>
          <w:lang w:val="en-US"/>
        </w:rPr>
      </w:pPr>
      <w:r w:rsidRPr="00074D71">
        <w:rPr>
          <w:b w:val="0"/>
          <w:lang w:val="en-US"/>
        </w:rPr>
        <w:t xml:space="preserve">In this section, </w:t>
      </w:r>
      <w:r w:rsidR="00996696" w:rsidRPr="00074D71">
        <w:rPr>
          <w:b w:val="0"/>
          <w:lang w:val="en-US"/>
        </w:rPr>
        <w:t>in</w:t>
      </w:r>
      <w:r w:rsidR="00A84D46" w:rsidRPr="00074D71">
        <w:rPr>
          <w:b w:val="0"/>
          <w:lang w:val="en-US"/>
        </w:rPr>
        <w:t xml:space="preserve"> </w:t>
      </w:r>
      <w:r w:rsidR="009C5707">
        <w:rPr>
          <w:b w:val="0"/>
          <w:lang w:val="en-US"/>
        </w:rPr>
        <w:fldChar w:fldCharType="begin"/>
      </w:r>
      <w:r w:rsidR="009C5707">
        <w:rPr>
          <w:b w:val="0"/>
          <w:lang w:val="en-US"/>
        </w:rPr>
        <w:instrText xml:space="preserve"> REF _Ref498675860 \h  \* MERGEFORMAT </w:instrText>
      </w:r>
      <w:r w:rsidR="009C5707">
        <w:rPr>
          <w:b w:val="0"/>
          <w:lang w:val="en-US"/>
        </w:rPr>
      </w:r>
      <w:r w:rsidR="009C5707">
        <w:rPr>
          <w:b w:val="0"/>
          <w:lang w:val="en-US"/>
        </w:rPr>
        <w:fldChar w:fldCharType="separate"/>
      </w:r>
      <w:r w:rsidR="00DA33CF" w:rsidRPr="008C2ABC">
        <w:rPr>
          <w:b w:val="0"/>
          <w:lang w:val="en-US"/>
        </w:rPr>
        <w:t>Table 1</w:t>
      </w:r>
      <w:r w:rsidR="009C5707">
        <w:rPr>
          <w:b w:val="0"/>
          <w:lang w:val="en-US"/>
        </w:rPr>
        <w:fldChar w:fldCharType="end"/>
      </w:r>
      <w:r w:rsidR="009C5707">
        <w:rPr>
          <w:b w:val="0"/>
          <w:lang w:val="en-US"/>
        </w:rPr>
        <w:t xml:space="preserve"> </w:t>
      </w:r>
      <w:r w:rsidRPr="00074D71">
        <w:rPr>
          <w:b w:val="0"/>
          <w:lang w:val="en-US"/>
        </w:rPr>
        <w:t xml:space="preserve">we provide </w:t>
      </w:r>
      <w:r w:rsidR="00996696" w:rsidRPr="00074D71">
        <w:rPr>
          <w:b w:val="0"/>
          <w:lang w:val="en-US"/>
        </w:rPr>
        <w:t xml:space="preserve">the </w:t>
      </w:r>
      <w:r w:rsidRPr="00074D71">
        <w:rPr>
          <w:b w:val="0"/>
          <w:lang w:val="en-US"/>
        </w:rPr>
        <w:t>list of link level evaluation assumptions used for demodulatio</w:t>
      </w:r>
      <w:r w:rsidR="00BF04C1" w:rsidRPr="00074D71">
        <w:rPr>
          <w:b w:val="0"/>
          <w:lang w:val="en-US"/>
        </w:rPr>
        <w:t>n analysis.</w:t>
      </w:r>
      <w:r w:rsidR="009C5707">
        <w:rPr>
          <w:b w:val="0"/>
          <w:lang w:val="en-US"/>
        </w:rPr>
        <w:t xml:space="preserve"> Table</w:t>
      </w:r>
    </w:p>
    <w:p w14:paraId="7695C537" w14:textId="77777777" w:rsidR="00063078" w:rsidRPr="00074D71" w:rsidRDefault="00DA2564" w:rsidP="00CD7ACB">
      <w:pPr>
        <w:pStyle w:val="Caption"/>
        <w:rPr>
          <w:lang w:val="en-US"/>
        </w:rPr>
      </w:pPr>
      <w:bookmarkStart w:id="10" w:name="_Ref477198987"/>
      <w:bookmarkStart w:id="11" w:name="_Ref498675860"/>
      <w:r w:rsidRPr="00074D71">
        <w:rPr>
          <w:lang w:val="en-US"/>
        </w:rPr>
        <w:t xml:space="preserve">Table </w:t>
      </w:r>
      <w:r w:rsidRPr="00074D71">
        <w:rPr>
          <w:lang w:val="en-US"/>
        </w:rPr>
        <w:fldChar w:fldCharType="begin"/>
      </w:r>
      <w:r w:rsidRPr="00074D71">
        <w:rPr>
          <w:lang w:val="en-US"/>
        </w:rPr>
        <w:instrText xml:space="preserve"> SEQ Table \* ARABIC </w:instrText>
      </w:r>
      <w:r w:rsidRPr="00074D71">
        <w:rPr>
          <w:lang w:val="en-US"/>
        </w:rPr>
        <w:fldChar w:fldCharType="separate"/>
      </w:r>
      <w:r w:rsidR="00DA33CF">
        <w:rPr>
          <w:noProof/>
          <w:lang w:val="en-US"/>
        </w:rPr>
        <w:t>1</w:t>
      </w:r>
      <w:r w:rsidRPr="00074D71">
        <w:rPr>
          <w:lang w:val="en-US"/>
        </w:rPr>
        <w:fldChar w:fldCharType="end"/>
      </w:r>
      <w:bookmarkEnd w:id="10"/>
      <w:bookmarkEnd w:id="11"/>
      <w:r w:rsidRPr="00074D71">
        <w:rPr>
          <w:lang w:val="en-US"/>
        </w:rPr>
        <w:t xml:space="preserve">: Link </w:t>
      </w:r>
      <w:r w:rsidR="00A15987" w:rsidRPr="00074D71">
        <w:rPr>
          <w:lang w:val="en-US"/>
        </w:rPr>
        <w:t xml:space="preserve">level </w:t>
      </w:r>
      <w:r w:rsidR="001B57A3" w:rsidRPr="00074D71">
        <w:rPr>
          <w:lang w:val="en-US"/>
        </w:rPr>
        <w:t>e</w:t>
      </w:r>
      <w:r w:rsidRPr="00074D71">
        <w:rPr>
          <w:lang w:val="en-US"/>
        </w:rPr>
        <w:t xml:space="preserve">valuation </w:t>
      </w:r>
      <w:r w:rsidR="0051117F" w:rsidRPr="00074D71">
        <w:rPr>
          <w:lang w:val="en-US"/>
        </w:rPr>
        <w:t>a</w:t>
      </w:r>
      <w:r w:rsidRPr="00074D71">
        <w:rPr>
          <w:lang w:val="en-US"/>
        </w:rPr>
        <w:t>ssumptions</w:t>
      </w: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7307"/>
      </w:tblGrid>
      <w:tr w:rsidR="007F1EFA" w:rsidRPr="001C4482" w14:paraId="23730E7E"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BDD6EE"/>
            <w:hideMark/>
          </w:tcPr>
          <w:p w14:paraId="6ABBBB53" w14:textId="77777777" w:rsidR="007F1EFA" w:rsidRPr="00074D71" w:rsidRDefault="007F1EFA" w:rsidP="00442D51">
            <w:pPr>
              <w:keepNext/>
              <w:spacing w:after="0"/>
              <w:jc w:val="both"/>
              <w:rPr>
                <w:b/>
                <w:sz w:val="18"/>
                <w:lang w:val="en-US"/>
              </w:rPr>
            </w:pPr>
            <w:r w:rsidRPr="00074D71">
              <w:rPr>
                <w:b/>
                <w:sz w:val="18"/>
                <w:lang w:val="en-US"/>
              </w:rPr>
              <w:lastRenderedPageBreak/>
              <w:t>Parameter</w:t>
            </w:r>
          </w:p>
        </w:tc>
        <w:tc>
          <w:tcPr>
            <w:tcW w:w="3707" w:type="pct"/>
            <w:tcBorders>
              <w:top w:val="single" w:sz="4" w:space="0" w:color="auto"/>
              <w:left w:val="single" w:sz="4" w:space="0" w:color="auto"/>
              <w:bottom w:val="single" w:sz="4" w:space="0" w:color="auto"/>
              <w:right w:val="single" w:sz="4" w:space="0" w:color="auto"/>
            </w:tcBorders>
            <w:shd w:val="clear" w:color="auto" w:fill="BDD6EE"/>
            <w:hideMark/>
          </w:tcPr>
          <w:p w14:paraId="3F0E522B" w14:textId="77777777" w:rsidR="007F1EFA" w:rsidRPr="00074D71" w:rsidRDefault="007F1EFA" w:rsidP="00442D51">
            <w:pPr>
              <w:keepNext/>
              <w:spacing w:after="0"/>
              <w:jc w:val="both"/>
              <w:rPr>
                <w:b/>
                <w:sz w:val="18"/>
                <w:lang w:val="en-US"/>
              </w:rPr>
            </w:pPr>
            <w:r w:rsidRPr="00074D71">
              <w:rPr>
                <w:b/>
                <w:sz w:val="18"/>
                <w:lang w:val="en-US"/>
              </w:rPr>
              <w:t>Value</w:t>
            </w:r>
          </w:p>
        </w:tc>
      </w:tr>
      <w:tr w:rsidR="007F1EFA" w:rsidRPr="001C4482" w14:paraId="75B9B40B" w14:textId="77777777" w:rsidTr="00CD7ACB">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0FFFCD92" w14:textId="77777777" w:rsidR="007F1EFA" w:rsidRPr="00074D71" w:rsidRDefault="007F1EFA" w:rsidP="007F1EFA">
            <w:pPr>
              <w:keepNext/>
              <w:spacing w:after="0"/>
              <w:jc w:val="both"/>
              <w:rPr>
                <w:b/>
                <w:sz w:val="18"/>
                <w:lang w:val="en-US"/>
              </w:rPr>
            </w:pPr>
            <w:r w:rsidRPr="00074D71">
              <w:rPr>
                <w:lang w:val="en-US"/>
              </w:rPr>
              <w:t>System bandwidth</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637E0CB0" w14:textId="77777777" w:rsidR="007F1EFA" w:rsidRPr="00074D71" w:rsidRDefault="007F1EFA" w:rsidP="007F1EFA">
            <w:pPr>
              <w:keepNext/>
              <w:spacing w:after="0"/>
              <w:jc w:val="both"/>
              <w:rPr>
                <w:b/>
                <w:sz w:val="18"/>
                <w:lang w:val="en-US"/>
              </w:rPr>
            </w:pPr>
            <w:r w:rsidRPr="00074D71">
              <w:rPr>
                <w:lang w:val="en-US"/>
              </w:rPr>
              <w:t>10 MHz</w:t>
            </w:r>
          </w:p>
        </w:tc>
      </w:tr>
      <w:tr w:rsidR="007F1EFA" w:rsidRPr="001C4482" w14:paraId="1B49F239"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703D10B7" w14:textId="77777777" w:rsidR="007F1EFA" w:rsidRPr="00074D71" w:rsidRDefault="007F1EFA" w:rsidP="00CD080A">
            <w:pPr>
              <w:keepNext/>
              <w:spacing w:after="0"/>
              <w:jc w:val="both"/>
              <w:rPr>
                <w:lang w:val="en-US"/>
              </w:rPr>
            </w:pPr>
            <w:r w:rsidRPr="00074D71">
              <w:rPr>
                <w:lang w:val="en-US"/>
              </w:rPr>
              <w:t>S</w:t>
            </w:r>
            <w:r w:rsidR="00C72CC1" w:rsidRPr="00074D71">
              <w:rPr>
                <w:lang w:val="en-US"/>
              </w:rPr>
              <w:t>ubcarrier spacing</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71B72D18" w14:textId="77777777" w:rsidR="007F1EFA" w:rsidRPr="00074D71" w:rsidRDefault="007F1EFA" w:rsidP="007F1EFA">
            <w:pPr>
              <w:keepNext/>
              <w:spacing w:after="0"/>
              <w:jc w:val="both"/>
              <w:rPr>
                <w:lang w:val="en-US"/>
              </w:rPr>
            </w:pPr>
            <w:r w:rsidRPr="00074D71">
              <w:rPr>
                <w:lang w:val="en-US"/>
              </w:rPr>
              <w:t>15 kHz</w:t>
            </w:r>
          </w:p>
        </w:tc>
      </w:tr>
      <w:tr w:rsidR="007F1EFA" w:rsidRPr="001C4482" w14:paraId="149B0010"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7EDE3BF6" w14:textId="77777777" w:rsidR="007F1EFA" w:rsidRPr="00074D71" w:rsidRDefault="007F1EFA" w:rsidP="007F1EFA">
            <w:pPr>
              <w:keepNext/>
              <w:spacing w:after="0"/>
              <w:jc w:val="both"/>
              <w:rPr>
                <w:lang w:val="en-US"/>
              </w:rPr>
            </w:pPr>
            <w:r w:rsidRPr="00074D71">
              <w:rPr>
                <w:lang w:val="en-US"/>
              </w:rPr>
              <w:t>FFT size</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2EAF429B" w14:textId="77777777" w:rsidR="007F1EFA" w:rsidRPr="00074D71" w:rsidRDefault="007F1EFA" w:rsidP="007F1EFA">
            <w:pPr>
              <w:keepNext/>
              <w:spacing w:after="0"/>
              <w:jc w:val="both"/>
              <w:rPr>
                <w:lang w:val="en-US"/>
              </w:rPr>
            </w:pPr>
            <w:r w:rsidRPr="00074D71">
              <w:rPr>
                <w:lang w:val="en-US"/>
              </w:rPr>
              <w:t>1024</w:t>
            </w:r>
          </w:p>
        </w:tc>
      </w:tr>
      <w:tr w:rsidR="007F1EFA" w:rsidRPr="001C4482" w14:paraId="65894C38"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195E31CB" w14:textId="77777777" w:rsidR="007F1EFA" w:rsidRPr="00074D71" w:rsidRDefault="007F1EFA" w:rsidP="007F1EFA">
            <w:pPr>
              <w:keepNext/>
              <w:spacing w:after="0"/>
              <w:jc w:val="both"/>
              <w:rPr>
                <w:lang w:val="en-US"/>
              </w:rPr>
            </w:pPr>
            <w:r w:rsidRPr="00074D71">
              <w:rPr>
                <w:lang w:val="en-US"/>
              </w:rPr>
              <w:t>Carrier frequency</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4DA8F344" w14:textId="77777777" w:rsidR="007F1EFA" w:rsidRPr="00074D71" w:rsidRDefault="007F1EFA" w:rsidP="007F1EFA">
            <w:pPr>
              <w:keepNext/>
              <w:spacing w:after="0"/>
              <w:jc w:val="both"/>
              <w:rPr>
                <w:lang w:val="en-US"/>
              </w:rPr>
            </w:pPr>
            <w:r w:rsidRPr="00074D71">
              <w:rPr>
                <w:lang w:val="en-US"/>
              </w:rPr>
              <w:t>6 GHz</w:t>
            </w:r>
          </w:p>
        </w:tc>
      </w:tr>
      <w:tr w:rsidR="007F1EFA" w:rsidRPr="001C4482" w14:paraId="68F72CEB"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5F3DFC59" w14:textId="77777777" w:rsidR="007F1EFA" w:rsidRPr="00074D71" w:rsidRDefault="007F1EFA" w:rsidP="007F1EFA">
            <w:pPr>
              <w:keepNext/>
              <w:spacing w:after="0"/>
              <w:jc w:val="both"/>
              <w:rPr>
                <w:lang w:val="en-US"/>
              </w:rPr>
            </w:pPr>
            <w:r w:rsidRPr="00074D71">
              <w:rPr>
                <w:lang w:val="en-US"/>
              </w:rPr>
              <w:t>Number of TTI</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6806D3C5" w14:textId="77777777" w:rsidR="007F1EFA" w:rsidRPr="00074D71" w:rsidRDefault="007F1EFA" w:rsidP="007F1EFA">
            <w:pPr>
              <w:keepNext/>
              <w:spacing w:after="0"/>
              <w:jc w:val="both"/>
              <w:rPr>
                <w:lang w:val="en-US"/>
              </w:rPr>
            </w:pPr>
            <w:r w:rsidRPr="00074D71">
              <w:rPr>
                <w:lang w:val="en-US"/>
              </w:rPr>
              <w:t>1</w:t>
            </w:r>
          </w:p>
        </w:tc>
      </w:tr>
      <w:tr w:rsidR="007F1EFA" w:rsidRPr="001C4482" w14:paraId="26F2A3EE"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6D8312FA" w14:textId="77777777" w:rsidR="007F1EFA" w:rsidRPr="00074D71" w:rsidRDefault="007F1EFA" w:rsidP="007F1EFA">
            <w:pPr>
              <w:keepNext/>
              <w:spacing w:after="0"/>
              <w:jc w:val="both"/>
              <w:rPr>
                <w:lang w:val="en-US"/>
              </w:rPr>
            </w:pPr>
            <w:r w:rsidRPr="00074D71">
              <w:rPr>
                <w:lang w:val="en-US"/>
              </w:rPr>
              <w:t>Channel</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587BF854" w14:textId="77777777" w:rsidR="007F1EFA" w:rsidRPr="00074D71" w:rsidRDefault="007F1EFA" w:rsidP="007F1EFA">
            <w:pPr>
              <w:keepNext/>
              <w:spacing w:after="0"/>
              <w:jc w:val="both"/>
              <w:rPr>
                <w:lang w:val="en-US"/>
              </w:rPr>
            </w:pPr>
            <w:r w:rsidRPr="00074D71">
              <w:rPr>
                <w:lang w:val="en-US"/>
              </w:rPr>
              <w:t>PSSCH</w:t>
            </w:r>
          </w:p>
        </w:tc>
      </w:tr>
      <w:tr w:rsidR="007F1EFA" w:rsidRPr="001C4482" w14:paraId="782547FE"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587AD23" w14:textId="77777777" w:rsidR="007F1EFA" w:rsidRPr="00074D71" w:rsidRDefault="007F1EFA" w:rsidP="00CD080A">
            <w:pPr>
              <w:keepNext/>
              <w:spacing w:after="0"/>
              <w:jc w:val="both"/>
              <w:rPr>
                <w:lang w:val="en-US"/>
              </w:rPr>
            </w:pPr>
            <w:r w:rsidRPr="00074D71">
              <w:rPr>
                <w:lang w:val="en-US"/>
              </w:rPr>
              <w:t xml:space="preserve">Channel </w:t>
            </w:r>
            <w:r w:rsidR="0082036C" w:rsidRPr="00074D71">
              <w:rPr>
                <w:lang w:val="en-US"/>
              </w:rPr>
              <w:t>m</w:t>
            </w:r>
            <w:r w:rsidRPr="00074D71">
              <w:rPr>
                <w:lang w:val="en-US"/>
              </w:rPr>
              <w:t>odel</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010A0317" w14:textId="77777777" w:rsidR="007F1EFA" w:rsidRPr="00074D71" w:rsidRDefault="00C72CC1" w:rsidP="003E3534">
            <w:pPr>
              <w:keepNext/>
              <w:spacing w:after="0"/>
              <w:jc w:val="both"/>
              <w:rPr>
                <w:lang w:val="en-US"/>
              </w:rPr>
            </w:pPr>
            <w:r w:rsidRPr="00074D71">
              <w:rPr>
                <w:lang w:val="en-US"/>
              </w:rPr>
              <w:t>IMT-</w:t>
            </w:r>
            <w:r w:rsidR="007F1EFA" w:rsidRPr="00074D71">
              <w:rPr>
                <w:lang w:val="en-US"/>
              </w:rPr>
              <w:t>Advanced</w:t>
            </w:r>
          </w:p>
        </w:tc>
      </w:tr>
      <w:tr w:rsidR="007F1EFA" w:rsidRPr="001C4482" w14:paraId="53250DED"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947D5C8" w14:textId="77777777" w:rsidR="007F1EFA" w:rsidRPr="00074D71" w:rsidRDefault="007F1EFA" w:rsidP="007F1EFA">
            <w:pPr>
              <w:keepNext/>
              <w:spacing w:after="0"/>
              <w:jc w:val="both"/>
              <w:rPr>
                <w:lang w:val="en-US"/>
              </w:rPr>
            </w:pPr>
            <w:r w:rsidRPr="00074D71">
              <w:rPr>
                <w:lang w:val="en-US"/>
              </w:rPr>
              <w:t>Vehicle relative speed</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63E13E6F" w14:textId="77777777" w:rsidR="007F1EFA" w:rsidRPr="00074D71" w:rsidRDefault="007F1EFA" w:rsidP="00CD7ACB">
            <w:pPr>
              <w:keepNext/>
              <w:spacing w:after="0"/>
              <w:jc w:val="both"/>
              <w:rPr>
                <w:lang w:val="en-US"/>
              </w:rPr>
            </w:pPr>
            <w:r w:rsidRPr="00074D71">
              <w:rPr>
                <w:lang w:val="en-US"/>
              </w:rPr>
              <w:t>60, 120, 240</w:t>
            </w:r>
            <w:r w:rsidR="00C72CC1" w:rsidRPr="00074D71">
              <w:rPr>
                <w:lang w:val="en-US"/>
              </w:rPr>
              <w:t xml:space="preserve"> km/h</w:t>
            </w:r>
          </w:p>
        </w:tc>
      </w:tr>
      <w:tr w:rsidR="007F1EFA" w:rsidRPr="001C4482" w14:paraId="26024642"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F9422A0" w14:textId="77777777" w:rsidR="007F1EFA" w:rsidRPr="00074D71" w:rsidRDefault="007F1EFA" w:rsidP="00CD080A">
            <w:pPr>
              <w:keepNext/>
              <w:spacing w:after="0"/>
              <w:jc w:val="both"/>
              <w:rPr>
                <w:lang w:val="en-US"/>
              </w:rPr>
            </w:pPr>
            <w:r w:rsidRPr="00074D71">
              <w:rPr>
                <w:lang w:val="en-US"/>
              </w:rPr>
              <w:t>C</w:t>
            </w:r>
            <w:r w:rsidR="00C72CC1" w:rsidRPr="00074D71">
              <w:rPr>
                <w:lang w:val="en-US"/>
              </w:rPr>
              <w:t>P</w:t>
            </w:r>
            <w:r w:rsidRPr="00074D71">
              <w:rPr>
                <w:lang w:val="en-US"/>
              </w:rPr>
              <w:t xml:space="preserve"> type</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010132B0" w14:textId="77777777" w:rsidR="007F1EFA" w:rsidRPr="00074D71" w:rsidRDefault="007F1EFA" w:rsidP="007F1EFA">
            <w:pPr>
              <w:keepNext/>
              <w:spacing w:after="0"/>
              <w:jc w:val="both"/>
              <w:rPr>
                <w:lang w:val="en-US"/>
              </w:rPr>
            </w:pPr>
            <w:r w:rsidRPr="00074D71">
              <w:rPr>
                <w:lang w:val="en-US"/>
              </w:rPr>
              <w:t>Normal</w:t>
            </w:r>
          </w:p>
        </w:tc>
      </w:tr>
      <w:tr w:rsidR="007F1EFA" w:rsidRPr="001C4482" w14:paraId="717772C8"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04E0DEC" w14:textId="77777777" w:rsidR="007F1EFA" w:rsidRPr="00074D71" w:rsidRDefault="007F1EFA" w:rsidP="007F1EFA">
            <w:pPr>
              <w:keepNext/>
              <w:spacing w:after="0"/>
              <w:jc w:val="both"/>
              <w:rPr>
                <w:lang w:val="en-US"/>
              </w:rPr>
            </w:pPr>
            <w:r w:rsidRPr="00074D71">
              <w:rPr>
                <w:lang w:val="en-US"/>
              </w:rPr>
              <w:t>Modulation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0D78E1B4" w14:textId="77777777" w:rsidR="00571CCB" w:rsidRPr="00074D71" w:rsidRDefault="003014B3" w:rsidP="00571CCB">
            <w:pPr>
              <w:keepNext/>
              <w:spacing w:after="0"/>
              <w:jc w:val="both"/>
              <w:rPr>
                <w:lang w:val="en-US"/>
              </w:rPr>
            </w:pPr>
            <w:r>
              <w:rPr>
                <w:lang w:val="en-US"/>
              </w:rPr>
              <w:t>QPSK, 16-QAM, 64-</w:t>
            </w:r>
            <w:r w:rsidR="008577BF" w:rsidRPr="00074D71">
              <w:rPr>
                <w:lang w:val="en-US"/>
              </w:rPr>
              <w:t>QAM</w:t>
            </w:r>
            <w:r w:rsidR="00571CCB" w:rsidRPr="00074D71">
              <w:rPr>
                <w:lang w:val="en-US"/>
              </w:rPr>
              <w:t xml:space="preserve">, </w:t>
            </w:r>
            <w:r w:rsidR="00E41E90" w:rsidRPr="00074D71">
              <w:rPr>
                <w:lang w:val="en-US"/>
              </w:rPr>
              <w:t xml:space="preserve">TX </w:t>
            </w:r>
            <w:r w:rsidR="00571CCB" w:rsidRPr="00074D71">
              <w:rPr>
                <w:lang w:val="en-US"/>
              </w:rPr>
              <w:t>EVM 10%</w:t>
            </w:r>
          </w:p>
        </w:tc>
      </w:tr>
      <w:tr w:rsidR="003014B3" w:rsidRPr="001C4482" w14:paraId="0AADE4F1"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0E7B4BEF" w14:textId="77777777" w:rsidR="003014B3" w:rsidRPr="00074D71" w:rsidRDefault="003014B3" w:rsidP="007F1EFA">
            <w:pPr>
              <w:keepNext/>
              <w:spacing w:after="0"/>
              <w:jc w:val="both"/>
              <w:rPr>
                <w:lang w:val="en-US"/>
              </w:rPr>
            </w:pPr>
            <w:r>
              <w:rPr>
                <w:lang w:val="en-US"/>
              </w:rPr>
              <w:t>Rate Matching</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2B1CCB3E" w14:textId="77777777" w:rsidR="003014B3" w:rsidRDefault="003014B3" w:rsidP="00571CCB">
            <w:pPr>
              <w:keepNext/>
              <w:spacing w:after="0"/>
              <w:jc w:val="both"/>
              <w:rPr>
                <w:lang w:val="en-US"/>
              </w:rPr>
            </w:pPr>
            <w:r>
              <w:rPr>
                <w:lang w:val="en-US"/>
              </w:rPr>
              <w:t>Agreed Rate Matching considering 9 OFDM symbols</w:t>
            </w:r>
          </w:p>
        </w:tc>
      </w:tr>
      <w:tr w:rsidR="001A4C3E" w:rsidRPr="001C4482" w14:paraId="6C1CE8AC" w14:textId="77777777"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14:paraId="4C3495BE" w14:textId="77777777" w:rsidR="001A4C3E" w:rsidRDefault="001A4C3E" w:rsidP="007F1EFA">
            <w:pPr>
              <w:keepNext/>
              <w:spacing w:after="0"/>
              <w:jc w:val="both"/>
              <w:rPr>
                <w:lang w:val="en-US"/>
              </w:rPr>
            </w:pPr>
            <w:r>
              <w:rPr>
                <w:lang w:val="en-US"/>
              </w:rPr>
              <w:t>AGC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14:paraId="1861699A" w14:textId="77777777" w:rsidR="001A4C3E" w:rsidRDefault="001A4C3E" w:rsidP="00571CCB">
            <w:pPr>
              <w:keepNext/>
              <w:spacing w:after="0"/>
              <w:jc w:val="both"/>
              <w:rPr>
                <w:lang w:val="en-US"/>
              </w:rPr>
            </w:pPr>
            <w:r>
              <w:rPr>
                <w:lang w:val="en-US"/>
              </w:rPr>
              <w:t>The 1</w:t>
            </w:r>
            <w:r w:rsidRPr="008C2ABC">
              <w:rPr>
                <w:vertAlign w:val="superscript"/>
                <w:lang w:val="en-US"/>
              </w:rPr>
              <w:t>st</w:t>
            </w:r>
            <w:r>
              <w:rPr>
                <w:lang w:val="en-US"/>
              </w:rPr>
              <w:t xml:space="preserve"> symbol is punctured due to AGC consideration</w:t>
            </w:r>
          </w:p>
        </w:tc>
      </w:tr>
    </w:tbl>
    <w:bookmarkEnd w:id="3"/>
    <w:p w14:paraId="09E93B24" w14:textId="77777777" w:rsidR="00767142" w:rsidRDefault="00767142" w:rsidP="008C2ABC">
      <w:pPr>
        <w:pStyle w:val="Caption"/>
        <w:keepNext/>
      </w:pPr>
      <w:r>
        <w:t xml:space="preserve">Table </w:t>
      </w:r>
      <w:r>
        <w:fldChar w:fldCharType="begin"/>
      </w:r>
      <w:r>
        <w:instrText xml:space="preserve"> SEQ Table \* ARABIC </w:instrText>
      </w:r>
      <w:r>
        <w:fldChar w:fldCharType="separate"/>
      </w:r>
      <w:r w:rsidR="00DA33CF">
        <w:rPr>
          <w:noProof/>
        </w:rPr>
        <w:t>2</w:t>
      </w:r>
      <w:r>
        <w:fldChar w:fldCharType="end"/>
      </w:r>
      <w:r>
        <w:t>: MCS Table Design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2405FC" w:rsidRPr="0044652D" w14:paraId="2B3113AB" w14:textId="77777777" w:rsidTr="00787823">
        <w:tc>
          <w:tcPr>
            <w:tcW w:w="4788" w:type="dxa"/>
            <w:shd w:val="clear" w:color="auto" w:fill="auto"/>
          </w:tcPr>
          <w:p w14:paraId="538E8F92" w14:textId="566186D0" w:rsidR="002405FC" w:rsidRPr="0044652D" w:rsidRDefault="00767142" w:rsidP="008C2ABC">
            <w:pPr>
              <w:pStyle w:val="Caption"/>
              <w:keepNext/>
              <w:spacing w:before="0" w:after="0"/>
              <w:jc w:val="center"/>
              <w:rPr>
                <w:rFonts w:eastAsia="Times New Roman"/>
              </w:rPr>
            </w:pPr>
            <w:r>
              <w:rPr>
                <w:rFonts w:eastAsia="Times New Roman"/>
              </w:rPr>
              <w:t>N</w:t>
            </w:r>
            <w:r w:rsidR="002405FC" w:rsidRPr="00767142">
              <w:rPr>
                <w:rFonts w:eastAsia="Times New Roman"/>
              </w:rPr>
              <w:t>ew MCS table without scaling</w:t>
            </w:r>
          </w:p>
        </w:tc>
        <w:tc>
          <w:tcPr>
            <w:tcW w:w="4788" w:type="dxa"/>
            <w:shd w:val="clear" w:color="auto" w:fill="auto"/>
          </w:tcPr>
          <w:p w14:paraId="1F26B66C" w14:textId="08D273E6" w:rsidR="002405FC" w:rsidRPr="0044652D" w:rsidRDefault="00767142" w:rsidP="00767142">
            <w:pPr>
              <w:spacing w:after="0"/>
              <w:jc w:val="center"/>
              <w:rPr>
                <w:rFonts w:eastAsia="Times New Roman"/>
                <w:b/>
              </w:rPr>
            </w:pPr>
            <w:r>
              <w:rPr>
                <w:rFonts w:eastAsia="Times New Roman"/>
                <w:b/>
              </w:rPr>
              <w:t>N</w:t>
            </w:r>
            <w:r w:rsidR="002405FC">
              <w:rPr>
                <w:rFonts w:eastAsia="Times New Roman"/>
                <w:b/>
              </w:rPr>
              <w:t xml:space="preserve">ew MCS table with </w:t>
            </w:r>
            <w:r w:rsidR="002405FC" w:rsidRPr="009B28BA">
              <w:rPr>
                <w:rFonts w:eastAsia="Times New Roman"/>
                <w:b/>
              </w:rPr>
              <w:t>scaling 0.7</w:t>
            </w:r>
            <w:r w:rsidR="009B28BA" w:rsidRPr="008C2ABC">
              <w:rPr>
                <w:rFonts w:eastAsia="Times New Roman"/>
                <w:b/>
              </w:rPr>
              <w:t>0</w:t>
            </w:r>
          </w:p>
        </w:tc>
      </w:tr>
      <w:tr w:rsidR="002405FC" w:rsidRPr="0044652D" w14:paraId="0DA533E3" w14:textId="77777777" w:rsidTr="00787823">
        <w:tc>
          <w:tcPr>
            <w:tcW w:w="4788" w:type="dxa"/>
            <w:shd w:val="clear" w:color="auto" w:fill="auto"/>
          </w:tcPr>
          <w:p w14:paraId="14CC5713" w14:textId="77777777" w:rsidR="002405FC" w:rsidRPr="0044652D" w:rsidRDefault="002405FC" w:rsidP="00787823">
            <w:pPr>
              <w:spacing w:after="0"/>
              <w:jc w:val="both"/>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2405FC" w:rsidRPr="0044652D" w14:paraId="150644B3" w14:textId="77777777" w:rsidTr="00787823">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E35201B" w14:textId="77777777" w:rsidR="002405FC" w:rsidRPr="0044652D" w:rsidRDefault="002405FC" w:rsidP="00787823">
                  <w:pPr>
                    <w:keepNext/>
                    <w:keepLines/>
                    <w:spacing w:after="0"/>
                    <w:jc w:val="center"/>
                    <w:rPr>
                      <w:rFonts w:ascii="Arial" w:eastAsia="Times New Roman" w:hAnsi="Arial"/>
                      <w:b/>
                      <w:bCs/>
                      <w:sz w:val="18"/>
                      <w:lang w:val="en-US" w:eastAsia="en-GB"/>
                    </w:rPr>
                  </w:pPr>
                  <w:r w:rsidRPr="0044652D">
                    <w:rPr>
                      <w:rFonts w:ascii="Arial" w:eastAsia="Times New Roman" w:hAnsi="Arial"/>
                      <w:b/>
                      <w:bCs/>
                      <w:sz w:val="18"/>
                      <w:lang w:val="en-US" w:eastAsia="en-GB"/>
                    </w:rPr>
                    <w:t>MCS Index</w:t>
                  </w:r>
                  <w:r w:rsidRPr="0044652D">
                    <w:rPr>
                      <w:rFonts w:ascii="Arial" w:eastAsia="Times New Roman" w:hAnsi="Arial"/>
                      <w:b/>
                      <w:bCs/>
                      <w:sz w:val="18"/>
                      <w:lang w:val="en-US" w:eastAsia="en-GB"/>
                    </w:rPr>
                    <w:br/>
                  </w:r>
                  <w:r w:rsidRPr="0044652D">
                    <w:rPr>
                      <w:rFonts w:ascii="Arial" w:eastAsia="Times New Roman" w:hAnsi="Arial"/>
                      <w:b/>
                      <w:noProof/>
                      <w:position w:val="-10"/>
                      <w:sz w:val="18"/>
                      <w:lang w:val="ru-RU" w:eastAsia="ru-RU"/>
                    </w:rPr>
                    <w:drawing>
                      <wp:inline distT="0" distB="0" distL="0" distR="0" wp14:anchorId="36633135" wp14:editId="166388BC">
                        <wp:extent cx="278130" cy="21209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571DB274" w14:textId="77777777" w:rsidR="002405FC" w:rsidRPr="0044652D" w:rsidRDefault="002405FC" w:rsidP="00787823">
                  <w:pPr>
                    <w:keepNext/>
                    <w:keepLines/>
                    <w:spacing w:after="0"/>
                    <w:jc w:val="center"/>
                    <w:rPr>
                      <w:rFonts w:ascii="Arial" w:eastAsia="Times New Roman" w:hAnsi="Arial"/>
                      <w:b/>
                      <w:bCs/>
                      <w:sz w:val="18"/>
                      <w:lang w:val="en-US" w:eastAsia="en-GB"/>
                    </w:rPr>
                  </w:pPr>
                  <w:r w:rsidRPr="0044652D">
                    <w:rPr>
                      <w:rFonts w:ascii="Arial" w:eastAsia="Times New Roman" w:hAnsi="Arial"/>
                      <w:b/>
                      <w:bCs/>
                      <w:sz w:val="18"/>
                      <w:lang w:val="en-US" w:eastAsia="en-GB"/>
                    </w:rPr>
                    <w:t>Modulation Order</w:t>
                  </w:r>
                  <w:r w:rsidRPr="0044652D">
                    <w:rPr>
                      <w:rFonts w:ascii="Arial" w:eastAsia="Times New Roman" w:hAnsi="Arial"/>
                      <w:b/>
                      <w:bCs/>
                      <w:sz w:val="18"/>
                      <w:lang w:val="en-US" w:eastAsia="en-GB"/>
                    </w:rPr>
                    <w:br/>
                  </w:r>
                  <w:r w:rsidRPr="0044652D">
                    <w:rPr>
                      <w:rFonts w:ascii="Arial" w:eastAsia="Times New Roman" w:hAnsi="Arial"/>
                      <w:b/>
                      <w:bCs/>
                      <w:noProof/>
                      <w:position w:val="-10"/>
                      <w:sz w:val="18"/>
                      <w:lang w:val="ru-RU" w:eastAsia="ru-RU"/>
                    </w:rPr>
                    <w:drawing>
                      <wp:inline distT="0" distB="0" distL="0" distR="0" wp14:anchorId="03815CE8" wp14:editId="14D5E422">
                        <wp:extent cx="205105" cy="212090"/>
                        <wp:effectExtent l="0" t="0" r="444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953F5B7" w14:textId="77777777" w:rsidR="002405FC" w:rsidRPr="0044652D" w:rsidRDefault="002405FC" w:rsidP="00787823">
                  <w:pPr>
                    <w:keepNext/>
                    <w:keepLines/>
                    <w:spacing w:after="0"/>
                    <w:jc w:val="center"/>
                    <w:rPr>
                      <w:rFonts w:ascii="Arial" w:eastAsia="Times New Roman" w:hAnsi="Arial"/>
                      <w:b/>
                      <w:bCs/>
                      <w:sz w:val="18"/>
                      <w:lang w:val="en-US" w:eastAsia="en-GB"/>
                    </w:rPr>
                  </w:pPr>
                  <w:r w:rsidRPr="0044652D">
                    <w:rPr>
                      <w:rFonts w:ascii="Arial" w:eastAsia="Times New Roman" w:hAnsi="Arial"/>
                      <w:b/>
                      <w:bCs/>
                      <w:sz w:val="18"/>
                      <w:lang w:val="en-US" w:eastAsia="en-GB"/>
                    </w:rPr>
                    <w:t>TBS Index</w:t>
                  </w:r>
                  <w:r w:rsidRPr="0044652D">
                    <w:rPr>
                      <w:rFonts w:ascii="Arial" w:eastAsia="Times New Roman" w:hAnsi="Arial"/>
                      <w:b/>
                      <w:bCs/>
                      <w:sz w:val="18"/>
                      <w:lang w:val="en-US" w:eastAsia="en-GB"/>
                    </w:rPr>
                    <w:br/>
                  </w:r>
                  <w:r w:rsidRPr="0044652D">
                    <w:rPr>
                      <w:rFonts w:ascii="Arial" w:eastAsia="Times New Roman" w:hAnsi="Arial"/>
                      <w:b/>
                      <w:noProof/>
                      <w:position w:val="-10"/>
                      <w:sz w:val="18"/>
                      <w:lang w:val="ru-RU" w:eastAsia="ru-RU"/>
                    </w:rPr>
                    <w:drawing>
                      <wp:inline distT="0" distB="0" distL="0" distR="0" wp14:anchorId="6C9DBA80" wp14:editId="7A08ABA5">
                        <wp:extent cx="255905" cy="212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p>
              </w:tc>
            </w:tr>
            <w:tr w:rsidR="002405FC" w:rsidRPr="0044652D" w14:paraId="2C6914BB" w14:textId="77777777" w:rsidTr="00787823">
              <w:trPr>
                <w:cantSplit/>
                <w:jc w:val="center"/>
              </w:trPr>
              <w:tc>
                <w:tcPr>
                  <w:tcW w:w="0" w:type="auto"/>
                  <w:tcBorders>
                    <w:top w:val="double" w:sz="4" w:space="0" w:color="auto"/>
                    <w:right w:val="double" w:sz="4" w:space="0" w:color="auto"/>
                  </w:tcBorders>
                  <w:vAlign w:val="center"/>
                </w:tcPr>
                <w:p w14:paraId="2C864AFD"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0</w:t>
                  </w:r>
                </w:p>
              </w:tc>
              <w:tc>
                <w:tcPr>
                  <w:tcW w:w="0" w:type="auto"/>
                  <w:tcBorders>
                    <w:top w:val="double" w:sz="4" w:space="0" w:color="auto"/>
                  </w:tcBorders>
                  <w:vAlign w:val="center"/>
                </w:tcPr>
                <w:p w14:paraId="36F79C1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top w:val="double" w:sz="4" w:space="0" w:color="auto"/>
                    <w:right w:val="single" w:sz="4" w:space="0" w:color="auto"/>
                  </w:tcBorders>
                  <w:vAlign w:val="center"/>
                </w:tcPr>
                <w:p w14:paraId="542BB91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0</w:t>
                  </w:r>
                </w:p>
              </w:tc>
            </w:tr>
            <w:tr w:rsidR="002405FC" w:rsidRPr="0044652D" w14:paraId="57F96412" w14:textId="77777777" w:rsidTr="00787823">
              <w:trPr>
                <w:cantSplit/>
                <w:jc w:val="center"/>
              </w:trPr>
              <w:tc>
                <w:tcPr>
                  <w:tcW w:w="0" w:type="auto"/>
                  <w:tcBorders>
                    <w:right w:val="double" w:sz="4" w:space="0" w:color="auto"/>
                  </w:tcBorders>
                  <w:vAlign w:val="center"/>
                </w:tcPr>
                <w:p w14:paraId="564D0E3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w:t>
                  </w:r>
                </w:p>
              </w:tc>
              <w:tc>
                <w:tcPr>
                  <w:tcW w:w="0" w:type="auto"/>
                  <w:vAlign w:val="center"/>
                </w:tcPr>
                <w:p w14:paraId="652659D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0B51B0D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w:t>
                  </w:r>
                </w:p>
              </w:tc>
            </w:tr>
            <w:tr w:rsidR="002405FC" w:rsidRPr="0044652D" w14:paraId="63ABACCB" w14:textId="77777777" w:rsidTr="00787823">
              <w:trPr>
                <w:cantSplit/>
                <w:jc w:val="center"/>
              </w:trPr>
              <w:tc>
                <w:tcPr>
                  <w:tcW w:w="0" w:type="auto"/>
                  <w:tcBorders>
                    <w:right w:val="double" w:sz="4" w:space="0" w:color="auto"/>
                  </w:tcBorders>
                  <w:vAlign w:val="center"/>
                </w:tcPr>
                <w:p w14:paraId="1580E31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vAlign w:val="center"/>
                </w:tcPr>
                <w:p w14:paraId="0C94364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2CF23A1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r>
            <w:tr w:rsidR="002405FC" w:rsidRPr="0044652D" w14:paraId="2A74D599" w14:textId="77777777" w:rsidTr="00787823">
              <w:trPr>
                <w:cantSplit/>
                <w:jc w:val="center"/>
              </w:trPr>
              <w:tc>
                <w:tcPr>
                  <w:tcW w:w="0" w:type="auto"/>
                  <w:tcBorders>
                    <w:right w:val="double" w:sz="4" w:space="0" w:color="auto"/>
                  </w:tcBorders>
                  <w:vAlign w:val="center"/>
                </w:tcPr>
                <w:p w14:paraId="4C10CE2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3</w:t>
                  </w:r>
                </w:p>
              </w:tc>
              <w:tc>
                <w:tcPr>
                  <w:tcW w:w="0" w:type="auto"/>
                  <w:vAlign w:val="center"/>
                </w:tcPr>
                <w:p w14:paraId="3BC25370"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2907C74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3</w:t>
                  </w:r>
                </w:p>
              </w:tc>
            </w:tr>
            <w:tr w:rsidR="002405FC" w:rsidRPr="0044652D" w14:paraId="5656D3CA" w14:textId="77777777" w:rsidTr="00787823">
              <w:trPr>
                <w:cantSplit/>
                <w:jc w:val="center"/>
              </w:trPr>
              <w:tc>
                <w:tcPr>
                  <w:tcW w:w="0" w:type="auto"/>
                  <w:tcBorders>
                    <w:right w:val="double" w:sz="4" w:space="0" w:color="auto"/>
                  </w:tcBorders>
                  <w:vAlign w:val="center"/>
                </w:tcPr>
                <w:p w14:paraId="5F330A2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vAlign w:val="center"/>
                </w:tcPr>
                <w:p w14:paraId="44193D2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174BE9D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r>
            <w:tr w:rsidR="002405FC" w:rsidRPr="0044652D" w14:paraId="7FDEED54" w14:textId="77777777" w:rsidTr="00787823">
              <w:trPr>
                <w:cantSplit/>
                <w:jc w:val="center"/>
              </w:trPr>
              <w:tc>
                <w:tcPr>
                  <w:tcW w:w="0" w:type="auto"/>
                  <w:tcBorders>
                    <w:right w:val="double" w:sz="4" w:space="0" w:color="auto"/>
                  </w:tcBorders>
                  <w:vAlign w:val="center"/>
                </w:tcPr>
                <w:p w14:paraId="5C07E1C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5</w:t>
                  </w:r>
                </w:p>
              </w:tc>
              <w:tc>
                <w:tcPr>
                  <w:tcW w:w="0" w:type="auto"/>
                  <w:vAlign w:val="center"/>
                </w:tcPr>
                <w:p w14:paraId="356E1AC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5C067C6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5</w:t>
                  </w:r>
                </w:p>
              </w:tc>
            </w:tr>
            <w:tr w:rsidR="002405FC" w:rsidRPr="0044652D" w14:paraId="5F0E04AC" w14:textId="77777777" w:rsidTr="00787823">
              <w:trPr>
                <w:cantSplit/>
                <w:jc w:val="center"/>
              </w:trPr>
              <w:tc>
                <w:tcPr>
                  <w:tcW w:w="0" w:type="auto"/>
                  <w:tcBorders>
                    <w:right w:val="double" w:sz="4" w:space="0" w:color="auto"/>
                  </w:tcBorders>
                  <w:vAlign w:val="center"/>
                </w:tcPr>
                <w:p w14:paraId="2643AA0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vAlign w:val="center"/>
                </w:tcPr>
                <w:p w14:paraId="0CDE816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4F17CC8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r>
            <w:tr w:rsidR="002405FC" w:rsidRPr="0044652D" w14:paraId="6724C97F" w14:textId="77777777" w:rsidTr="00787823">
              <w:trPr>
                <w:cantSplit/>
                <w:jc w:val="center"/>
              </w:trPr>
              <w:tc>
                <w:tcPr>
                  <w:tcW w:w="0" w:type="auto"/>
                  <w:tcBorders>
                    <w:right w:val="double" w:sz="4" w:space="0" w:color="auto"/>
                  </w:tcBorders>
                  <w:vAlign w:val="center"/>
                </w:tcPr>
                <w:p w14:paraId="37D62C1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7</w:t>
                  </w:r>
                </w:p>
              </w:tc>
              <w:tc>
                <w:tcPr>
                  <w:tcW w:w="0" w:type="auto"/>
                  <w:vAlign w:val="center"/>
                </w:tcPr>
                <w:p w14:paraId="2E65BCD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1009E86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7</w:t>
                  </w:r>
                </w:p>
              </w:tc>
            </w:tr>
            <w:tr w:rsidR="002405FC" w:rsidRPr="0044652D" w14:paraId="65AE95D6" w14:textId="77777777" w:rsidTr="00787823">
              <w:trPr>
                <w:cantSplit/>
                <w:jc w:val="center"/>
              </w:trPr>
              <w:tc>
                <w:tcPr>
                  <w:tcW w:w="0" w:type="auto"/>
                  <w:tcBorders>
                    <w:right w:val="double" w:sz="4" w:space="0" w:color="auto"/>
                  </w:tcBorders>
                  <w:vAlign w:val="center"/>
                </w:tcPr>
                <w:p w14:paraId="0952FB6F" w14:textId="77777777" w:rsidR="002405FC" w:rsidRPr="0044652D" w:rsidRDefault="002405FC" w:rsidP="002405FC">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8</w:t>
                  </w:r>
                </w:p>
              </w:tc>
              <w:tc>
                <w:tcPr>
                  <w:tcW w:w="0" w:type="auto"/>
                  <w:tcBorders>
                    <w:bottom w:val="single" w:sz="4" w:space="0" w:color="auto"/>
                  </w:tcBorders>
                  <w:vAlign w:val="center"/>
                </w:tcPr>
                <w:p w14:paraId="4F849330" w14:textId="77777777" w:rsidR="002405FC" w:rsidRPr="002405FC" w:rsidRDefault="002405FC" w:rsidP="002405FC">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14:paraId="2C0F6551" w14:textId="77777777" w:rsidR="002405FC" w:rsidRPr="002405FC" w:rsidRDefault="002405FC" w:rsidP="002405FC">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8</w:t>
                  </w:r>
                </w:p>
              </w:tc>
            </w:tr>
            <w:tr w:rsidR="002405FC" w:rsidRPr="0044652D" w14:paraId="45BE8DCB" w14:textId="77777777" w:rsidTr="002405FC">
              <w:trPr>
                <w:cantSplit/>
                <w:trHeight w:val="64"/>
                <w:jc w:val="center"/>
              </w:trPr>
              <w:tc>
                <w:tcPr>
                  <w:tcW w:w="0" w:type="auto"/>
                  <w:tcBorders>
                    <w:right w:val="double" w:sz="4" w:space="0" w:color="auto"/>
                  </w:tcBorders>
                  <w:vAlign w:val="center"/>
                </w:tcPr>
                <w:p w14:paraId="75B72288" w14:textId="77777777" w:rsidR="002405FC" w:rsidRPr="0044652D" w:rsidRDefault="002405FC" w:rsidP="002405FC">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9</w:t>
                  </w:r>
                </w:p>
              </w:tc>
              <w:tc>
                <w:tcPr>
                  <w:tcW w:w="0" w:type="auto"/>
                  <w:tcBorders>
                    <w:bottom w:val="single" w:sz="4" w:space="0" w:color="auto"/>
                  </w:tcBorders>
                  <w:vAlign w:val="center"/>
                </w:tcPr>
                <w:p w14:paraId="0DB4BBE9" w14:textId="77777777" w:rsidR="002405FC" w:rsidRPr="0044652D" w:rsidRDefault="002405FC" w:rsidP="002405FC">
                  <w:pPr>
                    <w:keepNext/>
                    <w:keepLines/>
                    <w:spacing w:after="0"/>
                    <w:jc w:val="center"/>
                    <w:rPr>
                      <w:rFonts w:ascii="Arial" w:eastAsia="Times New Roman" w:hAnsi="Arial"/>
                      <w:sz w:val="18"/>
                      <w:highlight w:val="yellow"/>
                      <w:lang w:eastAsia="en-GB"/>
                    </w:rPr>
                  </w:pPr>
                  <w:r w:rsidRPr="001114FD">
                    <w:rPr>
                      <w:rFonts w:ascii="Arial" w:eastAsia="Times New Roman" w:hAnsi="Arial"/>
                      <w:sz w:val="18"/>
                      <w:highlight w:val="yellow"/>
                      <w:lang w:eastAsia="en-GB"/>
                    </w:rPr>
                    <w:t>4</w:t>
                  </w:r>
                </w:p>
              </w:tc>
              <w:tc>
                <w:tcPr>
                  <w:tcW w:w="0" w:type="auto"/>
                  <w:tcBorders>
                    <w:bottom w:val="single" w:sz="4" w:space="0" w:color="auto"/>
                    <w:right w:val="single" w:sz="4" w:space="0" w:color="auto"/>
                  </w:tcBorders>
                  <w:vAlign w:val="center"/>
                </w:tcPr>
                <w:p w14:paraId="6999A0E6" w14:textId="77777777" w:rsidR="002405FC" w:rsidRPr="0044652D" w:rsidRDefault="002405FC" w:rsidP="002405FC">
                  <w:pPr>
                    <w:keepNext/>
                    <w:keepLines/>
                    <w:spacing w:after="0"/>
                    <w:jc w:val="center"/>
                    <w:rPr>
                      <w:rFonts w:ascii="Arial" w:eastAsia="Times New Roman" w:hAnsi="Arial"/>
                      <w:sz w:val="18"/>
                      <w:highlight w:val="yellow"/>
                      <w:lang w:eastAsia="en-GB"/>
                    </w:rPr>
                  </w:pPr>
                  <w:r w:rsidRPr="001114FD">
                    <w:rPr>
                      <w:rFonts w:ascii="Arial" w:eastAsia="Times New Roman" w:hAnsi="Arial"/>
                      <w:sz w:val="18"/>
                      <w:highlight w:val="yellow"/>
                      <w:lang w:eastAsia="en-GB"/>
                    </w:rPr>
                    <w:t>8</w:t>
                  </w:r>
                </w:p>
              </w:tc>
            </w:tr>
            <w:tr w:rsidR="002405FC" w:rsidRPr="0044652D" w14:paraId="57AD5E01" w14:textId="77777777" w:rsidTr="00787823">
              <w:trPr>
                <w:cantSplit/>
                <w:jc w:val="center"/>
              </w:trPr>
              <w:tc>
                <w:tcPr>
                  <w:tcW w:w="0" w:type="auto"/>
                  <w:tcBorders>
                    <w:right w:val="double" w:sz="4" w:space="0" w:color="auto"/>
                  </w:tcBorders>
                  <w:vAlign w:val="center"/>
                </w:tcPr>
                <w:p w14:paraId="3A527059" w14:textId="77777777" w:rsidR="002405FC" w:rsidRPr="0044652D" w:rsidRDefault="002405FC" w:rsidP="002405FC">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10</w:t>
                  </w:r>
                </w:p>
              </w:tc>
              <w:tc>
                <w:tcPr>
                  <w:tcW w:w="0" w:type="auto"/>
                  <w:tcBorders>
                    <w:bottom w:val="single" w:sz="4" w:space="0" w:color="auto"/>
                  </w:tcBorders>
                  <w:vAlign w:val="center"/>
                </w:tcPr>
                <w:p w14:paraId="07ACEABD" w14:textId="77777777" w:rsidR="002405FC" w:rsidRPr="0044652D" w:rsidRDefault="002405FC" w:rsidP="002405FC">
                  <w:pPr>
                    <w:keepNext/>
                    <w:keepLines/>
                    <w:spacing w:after="0"/>
                    <w:jc w:val="center"/>
                    <w:rPr>
                      <w:rFonts w:ascii="Arial" w:eastAsia="Times New Roman" w:hAnsi="Arial"/>
                      <w:sz w:val="18"/>
                      <w:highlight w:val="yellow"/>
                      <w:lang w:eastAsia="en-GB"/>
                    </w:rPr>
                  </w:pPr>
                  <w:r w:rsidRPr="001114FD">
                    <w:rPr>
                      <w:rFonts w:ascii="Arial" w:eastAsia="Times New Roman" w:hAnsi="Arial"/>
                      <w:sz w:val="18"/>
                      <w:highlight w:val="yellow"/>
                      <w:lang w:eastAsia="en-GB"/>
                    </w:rPr>
                    <w:t>4</w:t>
                  </w:r>
                </w:p>
              </w:tc>
              <w:tc>
                <w:tcPr>
                  <w:tcW w:w="0" w:type="auto"/>
                  <w:tcBorders>
                    <w:bottom w:val="single" w:sz="4" w:space="0" w:color="auto"/>
                    <w:right w:val="single" w:sz="4" w:space="0" w:color="auto"/>
                  </w:tcBorders>
                  <w:vAlign w:val="center"/>
                </w:tcPr>
                <w:p w14:paraId="0FB6176D" w14:textId="77777777" w:rsidR="002405FC" w:rsidRPr="0044652D" w:rsidRDefault="002405FC" w:rsidP="002405FC">
                  <w:pPr>
                    <w:keepNext/>
                    <w:keepLines/>
                    <w:spacing w:after="0"/>
                    <w:jc w:val="center"/>
                    <w:rPr>
                      <w:rFonts w:ascii="Arial" w:eastAsia="Times New Roman" w:hAnsi="Arial"/>
                      <w:sz w:val="18"/>
                      <w:highlight w:val="yellow"/>
                      <w:lang w:eastAsia="en-GB"/>
                    </w:rPr>
                  </w:pPr>
                  <w:r w:rsidRPr="001114FD">
                    <w:rPr>
                      <w:rFonts w:ascii="Arial" w:eastAsia="Times New Roman" w:hAnsi="Arial"/>
                      <w:sz w:val="18"/>
                      <w:highlight w:val="yellow"/>
                      <w:lang w:eastAsia="en-GB"/>
                    </w:rPr>
                    <w:t>9</w:t>
                  </w:r>
                </w:p>
              </w:tc>
            </w:tr>
            <w:tr w:rsidR="002405FC" w:rsidRPr="0044652D" w14:paraId="33228252" w14:textId="77777777" w:rsidTr="00787823">
              <w:trPr>
                <w:cantSplit/>
                <w:jc w:val="center"/>
              </w:trPr>
              <w:tc>
                <w:tcPr>
                  <w:tcW w:w="0" w:type="auto"/>
                  <w:tcBorders>
                    <w:right w:val="double" w:sz="4" w:space="0" w:color="auto"/>
                  </w:tcBorders>
                  <w:vAlign w:val="center"/>
                </w:tcPr>
                <w:p w14:paraId="30FC290D"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11</w:t>
                  </w:r>
                </w:p>
              </w:tc>
              <w:tc>
                <w:tcPr>
                  <w:tcW w:w="0" w:type="auto"/>
                  <w:tcBorders>
                    <w:bottom w:val="single" w:sz="4" w:space="0" w:color="auto"/>
                  </w:tcBorders>
                  <w:vAlign w:val="center"/>
                </w:tcPr>
                <w:p w14:paraId="54BFA5A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5742A78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10</w:t>
                  </w:r>
                </w:p>
              </w:tc>
            </w:tr>
            <w:tr w:rsidR="002405FC" w:rsidRPr="0044652D" w14:paraId="40BD06C0" w14:textId="77777777" w:rsidTr="00787823">
              <w:trPr>
                <w:cantSplit/>
                <w:jc w:val="center"/>
              </w:trPr>
              <w:tc>
                <w:tcPr>
                  <w:tcW w:w="0" w:type="auto"/>
                  <w:tcBorders>
                    <w:right w:val="double" w:sz="4" w:space="0" w:color="auto"/>
                  </w:tcBorders>
                  <w:vAlign w:val="center"/>
                </w:tcPr>
                <w:p w14:paraId="4DEE632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12</w:t>
                  </w:r>
                </w:p>
              </w:tc>
              <w:tc>
                <w:tcPr>
                  <w:tcW w:w="0" w:type="auto"/>
                  <w:vAlign w:val="center"/>
                </w:tcPr>
                <w:p w14:paraId="4D5F719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right w:val="single" w:sz="4" w:space="0" w:color="auto"/>
                  </w:tcBorders>
                  <w:vAlign w:val="center"/>
                </w:tcPr>
                <w:p w14:paraId="6195893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11</w:t>
                  </w:r>
                </w:p>
              </w:tc>
            </w:tr>
            <w:tr w:rsidR="002405FC" w:rsidRPr="0044652D" w14:paraId="196A86ED" w14:textId="77777777" w:rsidTr="00787823">
              <w:trPr>
                <w:cantSplit/>
                <w:jc w:val="center"/>
              </w:trPr>
              <w:tc>
                <w:tcPr>
                  <w:tcW w:w="0" w:type="auto"/>
                  <w:tcBorders>
                    <w:right w:val="double" w:sz="4" w:space="0" w:color="auto"/>
                  </w:tcBorders>
                  <w:vAlign w:val="center"/>
                </w:tcPr>
                <w:p w14:paraId="2EB8C77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13</w:t>
                  </w:r>
                </w:p>
              </w:tc>
              <w:tc>
                <w:tcPr>
                  <w:tcW w:w="0" w:type="auto"/>
                  <w:vAlign w:val="center"/>
                </w:tcPr>
                <w:p w14:paraId="01C8362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right w:val="single" w:sz="4" w:space="0" w:color="auto"/>
                  </w:tcBorders>
                  <w:vAlign w:val="center"/>
                </w:tcPr>
                <w:p w14:paraId="78D1886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12</w:t>
                  </w:r>
                </w:p>
              </w:tc>
            </w:tr>
            <w:tr w:rsidR="002405FC" w:rsidRPr="0044652D" w14:paraId="1DD5BE8D" w14:textId="77777777" w:rsidTr="00787823">
              <w:trPr>
                <w:cantSplit/>
                <w:jc w:val="center"/>
              </w:trPr>
              <w:tc>
                <w:tcPr>
                  <w:tcW w:w="0" w:type="auto"/>
                  <w:tcBorders>
                    <w:right w:val="double" w:sz="4" w:space="0" w:color="auto"/>
                  </w:tcBorders>
                  <w:vAlign w:val="center"/>
                </w:tcPr>
                <w:p w14:paraId="26C702C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14</w:t>
                  </w:r>
                </w:p>
              </w:tc>
              <w:tc>
                <w:tcPr>
                  <w:tcW w:w="0" w:type="auto"/>
                  <w:vAlign w:val="center"/>
                </w:tcPr>
                <w:p w14:paraId="3BC317A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right w:val="single" w:sz="4" w:space="0" w:color="auto"/>
                  </w:tcBorders>
                  <w:vAlign w:val="center"/>
                </w:tcPr>
                <w:p w14:paraId="466EA5A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13</w:t>
                  </w:r>
                </w:p>
              </w:tc>
            </w:tr>
            <w:tr w:rsidR="002405FC" w:rsidRPr="0044652D" w14:paraId="177ACF8D" w14:textId="77777777" w:rsidTr="00787823">
              <w:trPr>
                <w:cantSplit/>
                <w:jc w:val="center"/>
              </w:trPr>
              <w:tc>
                <w:tcPr>
                  <w:tcW w:w="0" w:type="auto"/>
                  <w:tcBorders>
                    <w:right w:val="double" w:sz="4" w:space="0" w:color="auto"/>
                  </w:tcBorders>
                  <w:vAlign w:val="center"/>
                </w:tcPr>
                <w:p w14:paraId="2BFBFA9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15</w:t>
                  </w:r>
                </w:p>
              </w:tc>
              <w:tc>
                <w:tcPr>
                  <w:tcW w:w="0" w:type="auto"/>
                  <w:tcBorders>
                    <w:bottom w:val="single" w:sz="4" w:space="0" w:color="auto"/>
                  </w:tcBorders>
                  <w:vAlign w:val="center"/>
                </w:tcPr>
                <w:p w14:paraId="7CCA5F9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7AC29FD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14</w:t>
                  </w:r>
                </w:p>
              </w:tc>
            </w:tr>
            <w:tr w:rsidR="002405FC" w:rsidRPr="0044652D" w14:paraId="249943E8" w14:textId="77777777" w:rsidTr="00787823">
              <w:trPr>
                <w:cantSplit/>
                <w:jc w:val="center"/>
              </w:trPr>
              <w:tc>
                <w:tcPr>
                  <w:tcW w:w="0" w:type="auto"/>
                  <w:tcBorders>
                    <w:right w:val="double" w:sz="4" w:space="0" w:color="auto"/>
                  </w:tcBorders>
                  <w:vAlign w:val="center"/>
                </w:tcPr>
                <w:p w14:paraId="5D7922F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16</w:t>
                  </w:r>
                </w:p>
              </w:tc>
              <w:tc>
                <w:tcPr>
                  <w:tcW w:w="0" w:type="auto"/>
                  <w:vAlign w:val="center"/>
                </w:tcPr>
                <w:p w14:paraId="0B3F80A1"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6</w:t>
                  </w:r>
                </w:p>
              </w:tc>
              <w:tc>
                <w:tcPr>
                  <w:tcW w:w="0" w:type="auto"/>
                  <w:tcBorders>
                    <w:right w:val="single" w:sz="4" w:space="0" w:color="auto"/>
                  </w:tcBorders>
                  <w:vAlign w:val="center"/>
                </w:tcPr>
                <w:p w14:paraId="1E364F9F"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14</w:t>
                  </w:r>
                </w:p>
              </w:tc>
            </w:tr>
            <w:tr w:rsidR="002405FC" w:rsidRPr="0044652D" w14:paraId="1D07EC1A" w14:textId="77777777" w:rsidTr="00787823">
              <w:trPr>
                <w:cantSplit/>
                <w:jc w:val="center"/>
              </w:trPr>
              <w:tc>
                <w:tcPr>
                  <w:tcW w:w="0" w:type="auto"/>
                  <w:tcBorders>
                    <w:right w:val="double" w:sz="4" w:space="0" w:color="auto"/>
                  </w:tcBorders>
                  <w:vAlign w:val="center"/>
                </w:tcPr>
                <w:p w14:paraId="26CED72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17</w:t>
                  </w:r>
                </w:p>
              </w:tc>
              <w:tc>
                <w:tcPr>
                  <w:tcW w:w="0" w:type="auto"/>
                  <w:vAlign w:val="center"/>
                </w:tcPr>
                <w:p w14:paraId="6820ABA9"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6</w:t>
                  </w:r>
                </w:p>
              </w:tc>
              <w:tc>
                <w:tcPr>
                  <w:tcW w:w="0" w:type="auto"/>
                  <w:tcBorders>
                    <w:right w:val="single" w:sz="4" w:space="0" w:color="auto"/>
                  </w:tcBorders>
                  <w:vAlign w:val="center"/>
                </w:tcPr>
                <w:p w14:paraId="486670F3"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15</w:t>
                  </w:r>
                </w:p>
              </w:tc>
            </w:tr>
            <w:tr w:rsidR="002405FC" w:rsidRPr="0044652D" w14:paraId="2490A8B6" w14:textId="77777777" w:rsidTr="00787823">
              <w:trPr>
                <w:cantSplit/>
                <w:jc w:val="center"/>
              </w:trPr>
              <w:tc>
                <w:tcPr>
                  <w:tcW w:w="0" w:type="auto"/>
                  <w:tcBorders>
                    <w:right w:val="double" w:sz="4" w:space="0" w:color="auto"/>
                  </w:tcBorders>
                  <w:vAlign w:val="center"/>
                </w:tcPr>
                <w:p w14:paraId="53F9626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18</w:t>
                  </w:r>
                </w:p>
              </w:tc>
              <w:tc>
                <w:tcPr>
                  <w:tcW w:w="0" w:type="auto"/>
                  <w:tcBorders>
                    <w:bottom w:val="single" w:sz="4" w:space="0" w:color="auto"/>
                  </w:tcBorders>
                  <w:vAlign w:val="center"/>
                </w:tcPr>
                <w:p w14:paraId="21411C21"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6</w:t>
                  </w:r>
                </w:p>
              </w:tc>
              <w:tc>
                <w:tcPr>
                  <w:tcW w:w="0" w:type="auto"/>
                  <w:tcBorders>
                    <w:bottom w:val="single" w:sz="4" w:space="0" w:color="auto"/>
                    <w:right w:val="single" w:sz="4" w:space="0" w:color="auto"/>
                  </w:tcBorders>
                  <w:vAlign w:val="center"/>
                </w:tcPr>
                <w:p w14:paraId="59E0EA7D"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16</w:t>
                  </w:r>
                </w:p>
              </w:tc>
            </w:tr>
            <w:tr w:rsidR="002405FC" w:rsidRPr="0044652D" w14:paraId="379E8EED" w14:textId="77777777" w:rsidTr="00787823">
              <w:trPr>
                <w:cantSplit/>
                <w:jc w:val="center"/>
              </w:trPr>
              <w:tc>
                <w:tcPr>
                  <w:tcW w:w="0" w:type="auto"/>
                  <w:tcBorders>
                    <w:right w:val="double" w:sz="4" w:space="0" w:color="auto"/>
                  </w:tcBorders>
                  <w:vAlign w:val="center"/>
                </w:tcPr>
                <w:p w14:paraId="5CA505C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19</w:t>
                  </w:r>
                </w:p>
              </w:tc>
              <w:tc>
                <w:tcPr>
                  <w:tcW w:w="0" w:type="auto"/>
                  <w:tcBorders>
                    <w:bottom w:val="single" w:sz="4" w:space="0" w:color="auto"/>
                  </w:tcBorders>
                  <w:vAlign w:val="center"/>
                </w:tcPr>
                <w:p w14:paraId="41DBEEA6"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6</w:t>
                  </w:r>
                </w:p>
              </w:tc>
              <w:tc>
                <w:tcPr>
                  <w:tcW w:w="0" w:type="auto"/>
                  <w:tcBorders>
                    <w:bottom w:val="single" w:sz="4" w:space="0" w:color="auto"/>
                    <w:right w:val="single" w:sz="4" w:space="0" w:color="auto"/>
                  </w:tcBorders>
                  <w:vAlign w:val="center"/>
                </w:tcPr>
                <w:p w14:paraId="2D5F2F19"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17</w:t>
                  </w:r>
                </w:p>
              </w:tc>
            </w:tr>
            <w:tr w:rsidR="002405FC" w:rsidRPr="0044652D" w14:paraId="6E650A91" w14:textId="77777777" w:rsidTr="00787823">
              <w:trPr>
                <w:cantSplit/>
                <w:jc w:val="center"/>
              </w:trPr>
              <w:tc>
                <w:tcPr>
                  <w:tcW w:w="0" w:type="auto"/>
                  <w:tcBorders>
                    <w:right w:val="double" w:sz="4" w:space="0" w:color="auto"/>
                  </w:tcBorders>
                  <w:vAlign w:val="center"/>
                </w:tcPr>
                <w:p w14:paraId="58DDE07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20</w:t>
                  </w:r>
                </w:p>
              </w:tc>
              <w:tc>
                <w:tcPr>
                  <w:tcW w:w="0" w:type="auto"/>
                  <w:tcBorders>
                    <w:bottom w:val="single" w:sz="4" w:space="0" w:color="auto"/>
                  </w:tcBorders>
                  <w:vAlign w:val="center"/>
                </w:tcPr>
                <w:p w14:paraId="52F8B17C"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6</w:t>
                  </w:r>
                </w:p>
              </w:tc>
              <w:tc>
                <w:tcPr>
                  <w:tcW w:w="0" w:type="auto"/>
                  <w:tcBorders>
                    <w:bottom w:val="single" w:sz="4" w:space="0" w:color="auto"/>
                    <w:right w:val="single" w:sz="4" w:space="0" w:color="auto"/>
                  </w:tcBorders>
                  <w:vAlign w:val="center"/>
                </w:tcPr>
                <w:p w14:paraId="29BDB8BE" w14:textId="77777777" w:rsidR="002405FC" w:rsidRPr="002405FC" w:rsidRDefault="002405FC" w:rsidP="00787823">
                  <w:pPr>
                    <w:keepNext/>
                    <w:keepLines/>
                    <w:spacing w:after="0"/>
                    <w:jc w:val="center"/>
                    <w:rPr>
                      <w:rFonts w:ascii="Arial" w:eastAsia="Times New Roman" w:hAnsi="Arial"/>
                      <w:sz w:val="18"/>
                      <w:highlight w:val="yellow"/>
                      <w:lang w:eastAsia="en-GB"/>
                    </w:rPr>
                  </w:pPr>
                  <w:r w:rsidRPr="002405FC">
                    <w:rPr>
                      <w:rFonts w:ascii="Arial" w:eastAsia="Times New Roman" w:hAnsi="Arial"/>
                      <w:sz w:val="18"/>
                      <w:highlight w:val="yellow"/>
                      <w:lang w:eastAsia="en-GB"/>
                    </w:rPr>
                    <w:t>18</w:t>
                  </w:r>
                </w:p>
              </w:tc>
            </w:tr>
            <w:tr w:rsidR="002405FC" w:rsidRPr="0044652D" w14:paraId="3CC709FA" w14:textId="77777777" w:rsidTr="00787823">
              <w:trPr>
                <w:cantSplit/>
                <w:jc w:val="center"/>
              </w:trPr>
              <w:tc>
                <w:tcPr>
                  <w:tcW w:w="0" w:type="auto"/>
                  <w:tcBorders>
                    <w:right w:val="double" w:sz="4" w:space="0" w:color="auto"/>
                  </w:tcBorders>
                  <w:vAlign w:val="center"/>
                </w:tcPr>
                <w:p w14:paraId="355349B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21</w:t>
                  </w:r>
                </w:p>
              </w:tc>
              <w:tc>
                <w:tcPr>
                  <w:tcW w:w="0" w:type="auto"/>
                  <w:tcBorders>
                    <w:bottom w:val="single" w:sz="4" w:space="0" w:color="auto"/>
                  </w:tcBorders>
                  <w:vAlign w:val="center"/>
                </w:tcPr>
                <w:p w14:paraId="573F169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bottom w:val="single" w:sz="4" w:space="0" w:color="auto"/>
                    <w:right w:val="single" w:sz="4" w:space="0" w:color="auto"/>
                  </w:tcBorders>
                  <w:vAlign w:val="center"/>
                </w:tcPr>
                <w:p w14:paraId="2A52926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19</w:t>
                  </w:r>
                </w:p>
              </w:tc>
            </w:tr>
            <w:tr w:rsidR="002405FC" w:rsidRPr="0044652D" w14:paraId="58580EB4" w14:textId="77777777" w:rsidTr="00787823">
              <w:trPr>
                <w:cantSplit/>
                <w:jc w:val="center"/>
              </w:trPr>
              <w:tc>
                <w:tcPr>
                  <w:tcW w:w="0" w:type="auto"/>
                  <w:tcBorders>
                    <w:right w:val="double" w:sz="4" w:space="0" w:color="auto"/>
                  </w:tcBorders>
                  <w:vAlign w:val="center"/>
                </w:tcPr>
                <w:p w14:paraId="3AD69B2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22</w:t>
                  </w:r>
                </w:p>
              </w:tc>
              <w:tc>
                <w:tcPr>
                  <w:tcW w:w="0" w:type="auto"/>
                  <w:vAlign w:val="center"/>
                </w:tcPr>
                <w:p w14:paraId="560A1CA0"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5CF9059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20</w:t>
                  </w:r>
                </w:p>
              </w:tc>
            </w:tr>
            <w:tr w:rsidR="002405FC" w:rsidRPr="0044652D" w14:paraId="32B1EAA8" w14:textId="77777777" w:rsidTr="00787823">
              <w:trPr>
                <w:cantSplit/>
                <w:jc w:val="center"/>
              </w:trPr>
              <w:tc>
                <w:tcPr>
                  <w:tcW w:w="0" w:type="auto"/>
                  <w:tcBorders>
                    <w:right w:val="double" w:sz="4" w:space="0" w:color="auto"/>
                  </w:tcBorders>
                  <w:vAlign w:val="center"/>
                </w:tcPr>
                <w:p w14:paraId="4538E69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23</w:t>
                  </w:r>
                </w:p>
              </w:tc>
              <w:tc>
                <w:tcPr>
                  <w:tcW w:w="0" w:type="auto"/>
                  <w:vAlign w:val="center"/>
                </w:tcPr>
                <w:p w14:paraId="32F3B2A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4A18C10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21</w:t>
                  </w:r>
                </w:p>
              </w:tc>
            </w:tr>
            <w:tr w:rsidR="002405FC" w:rsidRPr="0044652D" w14:paraId="64F2BFCE" w14:textId="77777777" w:rsidTr="00787823">
              <w:trPr>
                <w:cantSplit/>
                <w:jc w:val="center"/>
              </w:trPr>
              <w:tc>
                <w:tcPr>
                  <w:tcW w:w="0" w:type="auto"/>
                  <w:tcBorders>
                    <w:right w:val="double" w:sz="4" w:space="0" w:color="auto"/>
                  </w:tcBorders>
                  <w:vAlign w:val="center"/>
                </w:tcPr>
                <w:p w14:paraId="6E8402F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24</w:t>
                  </w:r>
                </w:p>
              </w:tc>
              <w:tc>
                <w:tcPr>
                  <w:tcW w:w="0" w:type="auto"/>
                  <w:vAlign w:val="center"/>
                </w:tcPr>
                <w:p w14:paraId="59720EE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07B279AE"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22</w:t>
                  </w:r>
                </w:p>
              </w:tc>
            </w:tr>
            <w:tr w:rsidR="002405FC" w:rsidRPr="0044652D" w14:paraId="6E919EC1" w14:textId="77777777" w:rsidTr="00787823">
              <w:trPr>
                <w:cantSplit/>
                <w:jc w:val="center"/>
              </w:trPr>
              <w:tc>
                <w:tcPr>
                  <w:tcW w:w="0" w:type="auto"/>
                  <w:tcBorders>
                    <w:right w:val="double" w:sz="4" w:space="0" w:color="auto"/>
                  </w:tcBorders>
                  <w:vAlign w:val="center"/>
                </w:tcPr>
                <w:p w14:paraId="4FB5397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25</w:t>
                  </w:r>
                </w:p>
              </w:tc>
              <w:tc>
                <w:tcPr>
                  <w:tcW w:w="0" w:type="auto"/>
                  <w:vAlign w:val="center"/>
                </w:tcPr>
                <w:p w14:paraId="766B9A0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1901A13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23</w:t>
                  </w:r>
                </w:p>
              </w:tc>
            </w:tr>
            <w:tr w:rsidR="002405FC" w:rsidRPr="0044652D" w14:paraId="68625824" w14:textId="77777777" w:rsidTr="00787823">
              <w:trPr>
                <w:cantSplit/>
                <w:jc w:val="center"/>
              </w:trPr>
              <w:tc>
                <w:tcPr>
                  <w:tcW w:w="0" w:type="auto"/>
                  <w:tcBorders>
                    <w:right w:val="double" w:sz="4" w:space="0" w:color="auto"/>
                  </w:tcBorders>
                  <w:vAlign w:val="center"/>
                </w:tcPr>
                <w:p w14:paraId="638436A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26</w:t>
                  </w:r>
                </w:p>
              </w:tc>
              <w:tc>
                <w:tcPr>
                  <w:tcW w:w="0" w:type="auto"/>
                  <w:vAlign w:val="center"/>
                </w:tcPr>
                <w:p w14:paraId="62320EF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3575198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24</w:t>
                  </w:r>
                </w:p>
              </w:tc>
            </w:tr>
            <w:tr w:rsidR="002405FC" w:rsidRPr="0044652D" w14:paraId="3F432CBC" w14:textId="77777777" w:rsidTr="00787823">
              <w:trPr>
                <w:cantSplit/>
                <w:jc w:val="center"/>
              </w:trPr>
              <w:tc>
                <w:tcPr>
                  <w:tcW w:w="0" w:type="auto"/>
                  <w:tcBorders>
                    <w:right w:val="double" w:sz="4" w:space="0" w:color="auto"/>
                  </w:tcBorders>
                  <w:vAlign w:val="center"/>
                </w:tcPr>
                <w:p w14:paraId="1FDC4B1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27</w:t>
                  </w:r>
                </w:p>
              </w:tc>
              <w:tc>
                <w:tcPr>
                  <w:tcW w:w="0" w:type="auto"/>
                  <w:vAlign w:val="center"/>
                </w:tcPr>
                <w:p w14:paraId="6138E44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5E996EF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25</w:t>
                  </w:r>
                </w:p>
              </w:tc>
            </w:tr>
            <w:tr w:rsidR="002405FC" w:rsidRPr="0044652D" w14:paraId="63EBE7FF" w14:textId="77777777" w:rsidTr="00787823">
              <w:trPr>
                <w:cantSplit/>
                <w:jc w:val="center"/>
              </w:trPr>
              <w:tc>
                <w:tcPr>
                  <w:tcW w:w="0" w:type="auto"/>
                  <w:tcBorders>
                    <w:right w:val="double" w:sz="4" w:space="0" w:color="auto"/>
                  </w:tcBorders>
                  <w:vAlign w:val="center"/>
                </w:tcPr>
                <w:p w14:paraId="0F17FFD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28</w:t>
                  </w:r>
                </w:p>
              </w:tc>
              <w:tc>
                <w:tcPr>
                  <w:tcW w:w="0" w:type="auto"/>
                  <w:vAlign w:val="center"/>
                </w:tcPr>
                <w:p w14:paraId="26BDAE6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55D83EBE"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26</w:t>
                  </w:r>
                </w:p>
              </w:tc>
            </w:tr>
          </w:tbl>
          <w:p w14:paraId="6C300DD5" w14:textId="77777777" w:rsidR="002405FC" w:rsidRPr="0044652D" w:rsidRDefault="002405FC" w:rsidP="00787823">
            <w:pPr>
              <w:spacing w:after="0"/>
              <w:jc w:val="both"/>
              <w:rPr>
                <w:rFonts w:eastAsia="Times New Roman"/>
              </w:rPr>
            </w:pPr>
            <w:r w:rsidRPr="0044652D">
              <w:rPr>
                <w:rFonts w:eastAsia="Times New Roman"/>
              </w:rPr>
              <w:t xml:space="preserve"> </w:t>
            </w:r>
          </w:p>
          <w:p w14:paraId="0A8F8950" w14:textId="77777777" w:rsidR="002405FC" w:rsidRPr="0044652D" w:rsidRDefault="002405FC" w:rsidP="00787823">
            <w:pPr>
              <w:spacing w:after="0"/>
              <w:jc w:val="both"/>
              <w:rPr>
                <w:rFonts w:eastAsia="Times New Roman"/>
              </w:rPr>
            </w:pPr>
          </w:p>
        </w:tc>
        <w:tc>
          <w:tcPr>
            <w:tcW w:w="4788" w:type="dxa"/>
            <w:shd w:val="clear" w:color="auto" w:fill="auto"/>
          </w:tcPr>
          <w:p w14:paraId="3F9368F3" w14:textId="77777777" w:rsidR="002405FC" w:rsidRPr="0044652D" w:rsidRDefault="002405FC" w:rsidP="00787823">
            <w:pPr>
              <w:spacing w:after="0"/>
              <w:jc w:val="both"/>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2405FC" w:rsidRPr="0044652D" w14:paraId="68B4745E" w14:textId="77777777" w:rsidTr="00787823">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52E1689" w14:textId="77777777" w:rsidR="002405FC" w:rsidRPr="0044652D" w:rsidRDefault="002405FC" w:rsidP="00787823">
                  <w:pPr>
                    <w:keepNext/>
                    <w:keepLines/>
                    <w:spacing w:after="0"/>
                    <w:jc w:val="center"/>
                    <w:rPr>
                      <w:rFonts w:ascii="Arial" w:eastAsia="Times New Roman" w:hAnsi="Arial"/>
                      <w:b/>
                      <w:bCs/>
                      <w:sz w:val="18"/>
                      <w:lang w:val="en-US" w:eastAsia="en-GB"/>
                    </w:rPr>
                  </w:pPr>
                  <w:r w:rsidRPr="0044652D">
                    <w:rPr>
                      <w:rFonts w:ascii="Arial" w:eastAsia="Times New Roman" w:hAnsi="Arial"/>
                      <w:b/>
                      <w:bCs/>
                      <w:sz w:val="18"/>
                      <w:lang w:val="en-US" w:eastAsia="en-GB"/>
                    </w:rPr>
                    <w:t>MCS Index</w:t>
                  </w:r>
                  <w:r w:rsidRPr="0044652D">
                    <w:rPr>
                      <w:rFonts w:ascii="Arial" w:eastAsia="Times New Roman" w:hAnsi="Arial"/>
                      <w:b/>
                      <w:bCs/>
                      <w:sz w:val="18"/>
                      <w:lang w:val="en-US" w:eastAsia="en-GB"/>
                    </w:rPr>
                    <w:br/>
                  </w:r>
                  <w:r w:rsidRPr="0044652D">
                    <w:rPr>
                      <w:rFonts w:ascii="Arial" w:eastAsia="Times New Roman" w:hAnsi="Arial"/>
                      <w:b/>
                      <w:noProof/>
                      <w:position w:val="-10"/>
                      <w:sz w:val="18"/>
                      <w:lang w:val="ru-RU" w:eastAsia="ru-RU"/>
                    </w:rPr>
                    <w:drawing>
                      <wp:inline distT="0" distB="0" distL="0" distR="0" wp14:anchorId="39ADCF8E" wp14:editId="5C0042BE">
                        <wp:extent cx="278130" cy="21209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24233A99" w14:textId="77777777" w:rsidR="002405FC" w:rsidRPr="0044652D" w:rsidRDefault="002405FC" w:rsidP="00787823">
                  <w:pPr>
                    <w:keepNext/>
                    <w:keepLines/>
                    <w:spacing w:after="0"/>
                    <w:jc w:val="center"/>
                    <w:rPr>
                      <w:rFonts w:ascii="Arial" w:eastAsia="Times New Roman" w:hAnsi="Arial"/>
                      <w:b/>
                      <w:bCs/>
                      <w:sz w:val="18"/>
                      <w:lang w:val="en-US" w:eastAsia="en-GB"/>
                    </w:rPr>
                  </w:pPr>
                  <w:r w:rsidRPr="0044652D">
                    <w:rPr>
                      <w:rFonts w:ascii="Arial" w:eastAsia="Times New Roman" w:hAnsi="Arial"/>
                      <w:b/>
                      <w:bCs/>
                      <w:sz w:val="18"/>
                      <w:lang w:val="en-US" w:eastAsia="en-GB"/>
                    </w:rPr>
                    <w:t>Modulation Order</w:t>
                  </w:r>
                  <w:r w:rsidRPr="0044652D">
                    <w:rPr>
                      <w:rFonts w:ascii="Arial" w:eastAsia="Times New Roman" w:hAnsi="Arial"/>
                      <w:b/>
                      <w:bCs/>
                      <w:sz w:val="18"/>
                      <w:lang w:val="en-US" w:eastAsia="en-GB"/>
                    </w:rPr>
                    <w:br/>
                  </w:r>
                  <w:r w:rsidRPr="0044652D">
                    <w:rPr>
                      <w:rFonts w:ascii="Arial" w:eastAsia="Times New Roman" w:hAnsi="Arial"/>
                      <w:b/>
                      <w:bCs/>
                      <w:noProof/>
                      <w:position w:val="-10"/>
                      <w:sz w:val="18"/>
                      <w:lang w:val="ru-RU" w:eastAsia="ru-RU"/>
                    </w:rPr>
                    <w:drawing>
                      <wp:inline distT="0" distB="0" distL="0" distR="0" wp14:anchorId="110D49CB" wp14:editId="45D4B142">
                        <wp:extent cx="205105" cy="212090"/>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68BB53A" w14:textId="77777777" w:rsidR="002405FC" w:rsidRPr="0044652D" w:rsidRDefault="002405FC" w:rsidP="00787823">
                  <w:pPr>
                    <w:keepNext/>
                    <w:keepLines/>
                    <w:spacing w:after="0"/>
                    <w:jc w:val="center"/>
                    <w:rPr>
                      <w:rFonts w:ascii="Arial" w:eastAsia="Times New Roman" w:hAnsi="Arial"/>
                      <w:b/>
                      <w:bCs/>
                      <w:sz w:val="18"/>
                      <w:lang w:val="en-US" w:eastAsia="en-GB"/>
                    </w:rPr>
                  </w:pPr>
                  <w:r w:rsidRPr="0044652D">
                    <w:rPr>
                      <w:rFonts w:ascii="Arial" w:eastAsia="Times New Roman" w:hAnsi="Arial"/>
                      <w:b/>
                      <w:bCs/>
                      <w:sz w:val="18"/>
                      <w:lang w:val="en-US" w:eastAsia="en-GB"/>
                    </w:rPr>
                    <w:t>TBS Index</w:t>
                  </w:r>
                  <w:r w:rsidRPr="0044652D">
                    <w:rPr>
                      <w:rFonts w:ascii="Arial" w:eastAsia="Times New Roman" w:hAnsi="Arial"/>
                      <w:b/>
                      <w:bCs/>
                      <w:sz w:val="18"/>
                      <w:lang w:val="en-US" w:eastAsia="en-GB"/>
                    </w:rPr>
                    <w:br/>
                  </w:r>
                  <w:r w:rsidRPr="0044652D">
                    <w:rPr>
                      <w:rFonts w:ascii="Arial" w:eastAsia="Times New Roman" w:hAnsi="Arial"/>
                      <w:b/>
                      <w:noProof/>
                      <w:position w:val="-10"/>
                      <w:sz w:val="18"/>
                      <w:lang w:val="ru-RU" w:eastAsia="ru-RU"/>
                    </w:rPr>
                    <w:drawing>
                      <wp:inline distT="0" distB="0" distL="0" distR="0" wp14:anchorId="0BA119E1" wp14:editId="3E6A8B9B">
                        <wp:extent cx="255905" cy="2120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p>
              </w:tc>
            </w:tr>
            <w:tr w:rsidR="002405FC" w:rsidRPr="0044652D" w14:paraId="6E496232" w14:textId="77777777" w:rsidTr="00787823">
              <w:trPr>
                <w:cantSplit/>
                <w:jc w:val="center"/>
              </w:trPr>
              <w:tc>
                <w:tcPr>
                  <w:tcW w:w="0" w:type="auto"/>
                  <w:tcBorders>
                    <w:top w:val="double" w:sz="4" w:space="0" w:color="auto"/>
                    <w:right w:val="double" w:sz="4" w:space="0" w:color="auto"/>
                  </w:tcBorders>
                  <w:vAlign w:val="center"/>
                </w:tcPr>
                <w:p w14:paraId="6DE1358E"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0</w:t>
                  </w:r>
                </w:p>
              </w:tc>
              <w:tc>
                <w:tcPr>
                  <w:tcW w:w="0" w:type="auto"/>
                  <w:tcBorders>
                    <w:top w:val="double" w:sz="4" w:space="0" w:color="auto"/>
                  </w:tcBorders>
                  <w:vAlign w:val="center"/>
                </w:tcPr>
                <w:p w14:paraId="73D068A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top w:val="double" w:sz="4" w:space="0" w:color="auto"/>
                    <w:right w:val="single" w:sz="4" w:space="0" w:color="auto"/>
                  </w:tcBorders>
                  <w:vAlign w:val="center"/>
                </w:tcPr>
                <w:p w14:paraId="1D4B56B0"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0</w:t>
                  </w:r>
                </w:p>
              </w:tc>
            </w:tr>
            <w:tr w:rsidR="002405FC" w:rsidRPr="0044652D" w14:paraId="257AB2AD" w14:textId="77777777" w:rsidTr="00787823">
              <w:trPr>
                <w:cantSplit/>
                <w:jc w:val="center"/>
              </w:trPr>
              <w:tc>
                <w:tcPr>
                  <w:tcW w:w="0" w:type="auto"/>
                  <w:tcBorders>
                    <w:right w:val="double" w:sz="4" w:space="0" w:color="auto"/>
                  </w:tcBorders>
                  <w:vAlign w:val="center"/>
                </w:tcPr>
                <w:p w14:paraId="1049043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w:t>
                  </w:r>
                </w:p>
              </w:tc>
              <w:tc>
                <w:tcPr>
                  <w:tcW w:w="0" w:type="auto"/>
                  <w:vAlign w:val="center"/>
                </w:tcPr>
                <w:p w14:paraId="5C3362C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3A608FD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w:t>
                  </w:r>
                </w:p>
              </w:tc>
            </w:tr>
            <w:tr w:rsidR="002405FC" w:rsidRPr="0044652D" w14:paraId="1227DAFC" w14:textId="77777777" w:rsidTr="00787823">
              <w:trPr>
                <w:cantSplit/>
                <w:jc w:val="center"/>
              </w:trPr>
              <w:tc>
                <w:tcPr>
                  <w:tcW w:w="0" w:type="auto"/>
                  <w:tcBorders>
                    <w:right w:val="double" w:sz="4" w:space="0" w:color="auto"/>
                  </w:tcBorders>
                  <w:vAlign w:val="center"/>
                </w:tcPr>
                <w:p w14:paraId="6F25579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vAlign w:val="center"/>
                </w:tcPr>
                <w:p w14:paraId="069DECF0"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739765C3"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r>
            <w:tr w:rsidR="002405FC" w:rsidRPr="0044652D" w14:paraId="234455EB" w14:textId="77777777" w:rsidTr="00787823">
              <w:trPr>
                <w:cantSplit/>
                <w:jc w:val="center"/>
              </w:trPr>
              <w:tc>
                <w:tcPr>
                  <w:tcW w:w="0" w:type="auto"/>
                  <w:tcBorders>
                    <w:right w:val="double" w:sz="4" w:space="0" w:color="auto"/>
                  </w:tcBorders>
                  <w:vAlign w:val="center"/>
                </w:tcPr>
                <w:p w14:paraId="1E08B3D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3</w:t>
                  </w:r>
                </w:p>
              </w:tc>
              <w:tc>
                <w:tcPr>
                  <w:tcW w:w="0" w:type="auto"/>
                  <w:vAlign w:val="center"/>
                </w:tcPr>
                <w:p w14:paraId="4EE70A3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108040D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3</w:t>
                  </w:r>
                </w:p>
              </w:tc>
            </w:tr>
            <w:tr w:rsidR="002405FC" w:rsidRPr="0044652D" w14:paraId="2EA029D4" w14:textId="77777777" w:rsidTr="00787823">
              <w:trPr>
                <w:cantSplit/>
                <w:jc w:val="center"/>
              </w:trPr>
              <w:tc>
                <w:tcPr>
                  <w:tcW w:w="0" w:type="auto"/>
                  <w:tcBorders>
                    <w:right w:val="double" w:sz="4" w:space="0" w:color="auto"/>
                  </w:tcBorders>
                  <w:vAlign w:val="center"/>
                </w:tcPr>
                <w:p w14:paraId="0FA0DBB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vAlign w:val="center"/>
                </w:tcPr>
                <w:p w14:paraId="291A7A1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77CA801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r>
            <w:tr w:rsidR="002405FC" w:rsidRPr="0044652D" w14:paraId="178410E8" w14:textId="77777777" w:rsidTr="00787823">
              <w:trPr>
                <w:cantSplit/>
                <w:jc w:val="center"/>
              </w:trPr>
              <w:tc>
                <w:tcPr>
                  <w:tcW w:w="0" w:type="auto"/>
                  <w:tcBorders>
                    <w:right w:val="double" w:sz="4" w:space="0" w:color="auto"/>
                  </w:tcBorders>
                  <w:vAlign w:val="center"/>
                </w:tcPr>
                <w:p w14:paraId="5171641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5</w:t>
                  </w:r>
                </w:p>
              </w:tc>
              <w:tc>
                <w:tcPr>
                  <w:tcW w:w="0" w:type="auto"/>
                  <w:vAlign w:val="center"/>
                </w:tcPr>
                <w:p w14:paraId="0619711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1913612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5</w:t>
                  </w:r>
                </w:p>
              </w:tc>
            </w:tr>
            <w:tr w:rsidR="002405FC" w:rsidRPr="0044652D" w14:paraId="3E7A2C0D" w14:textId="77777777" w:rsidTr="00787823">
              <w:trPr>
                <w:cantSplit/>
                <w:jc w:val="center"/>
              </w:trPr>
              <w:tc>
                <w:tcPr>
                  <w:tcW w:w="0" w:type="auto"/>
                  <w:tcBorders>
                    <w:right w:val="double" w:sz="4" w:space="0" w:color="auto"/>
                  </w:tcBorders>
                  <w:vAlign w:val="center"/>
                </w:tcPr>
                <w:p w14:paraId="40895D0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vAlign w:val="center"/>
                </w:tcPr>
                <w:p w14:paraId="70C30A6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0573972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r>
            <w:tr w:rsidR="002405FC" w:rsidRPr="0044652D" w14:paraId="415F7BB9" w14:textId="77777777" w:rsidTr="00787823">
              <w:trPr>
                <w:cantSplit/>
                <w:jc w:val="center"/>
              </w:trPr>
              <w:tc>
                <w:tcPr>
                  <w:tcW w:w="0" w:type="auto"/>
                  <w:tcBorders>
                    <w:right w:val="double" w:sz="4" w:space="0" w:color="auto"/>
                  </w:tcBorders>
                  <w:vAlign w:val="center"/>
                </w:tcPr>
                <w:p w14:paraId="6FF8BEBE"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7</w:t>
                  </w:r>
                </w:p>
              </w:tc>
              <w:tc>
                <w:tcPr>
                  <w:tcW w:w="0" w:type="auto"/>
                  <w:vAlign w:val="center"/>
                </w:tcPr>
                <w:p w14:paraId="34BA7EED"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w:t>
                  </w:r>
                </w:p>
              </w:tc>
              <w:tc>
                <w:tcPr>
                  <w:tcW w:w="0" w:type="auto"/>
                  <w:tcBorders>
                    <w:right w:val="single" w:sz="4" w:space="0" w:color="auto"/>
                  </w:tcBorders>
                  <w:vAlign w:val="center"/>
                </w:tcPr>
                <w:p w14:paraId="71A4265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7</w:t>
                  </w:r>
                </w:p>
              </w:tc>
            </w:tr>
            <w:tr w:rsidR="002405FC" w:rsidRPr="0044652D" w14:paraId="0D36779B" w14:textId="77777777" w:rsidTr="00787823">
              <w:trPr>
                <w:cantSplit/>
                <w:jc w:val="center"/>
              </w:trPr>
              <w:tc>
                <w:tcPr>
                  <w:tcW w:w="0" w:type="auto"/>
                  <w:tcBorders>
                    <w:right w:val="double" w:sz="4" w:space="0" w:color="auto"/>
                  </w:tcBorders>
                  <w:vAlign w:val="center"/>
                </w:tcPr>
                <w:p w14:paraId="071A30F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8</w:t>
                  </w:r>
                </w:p>
              </w:tc>
              <w:tc>
                <w:tcPr>
                  <w:tcW w:w="0" w:type="auto"/>
                  <w:tcBorders>
                    <w:bottom w:val="single" w:sz="4" w:space="0" w:color="auto"/>
                  </w:tcBorders>
                  <w:vAlign w:val="center"/>
                </w:tcPr>
                <w:p w14:paraId="12D53585"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14:paraId="1872F53A"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8</w:t>
                  </w:r>
                </w:p>
              </w:tc>
            </w:tr>
            <w:tr w:rsidR="002405FC" w:rsidRPr="0044652D" w14:paraId="218909AB" w14:textId="77777777" w:rsidTr="00787823">
              <w:trPr>
                <w:cantSplit/>
                <w:jc w:val="center"/>
              </w:trPr>
              <w:tc>
                <w:tcPr>
                  <w:tcW w:w="0" w:type="auto"/>
                  <w:tcBorders>
                    <w:right w:val="double" w:sz="4" w:space="0" w:color="auto"/>
                  </w:tcBorders>
                  <w:vAlign w:val="center"/>
                </w:tcPr>
                <w:p w14:paraId="7D973E5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9</w:t>
                  </w:r>
                </w:p>
              </w:tc>
              <w:tc>
                <w:tcPr>
                  <w:tcW w:w="0" w:type="auto"/>
                  <w:tcBorders>
                    <w:bottom w:val="single" w:sz="4" w:space="0" w:color="auto"/>
                  </w:tcBorders>
                  <w:vAlign w:val="center"/>
                </w:tcPr>
                <w:p w14:paraId="2E405372"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14:paraId="74CE1859"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9</w:t>
                  </w:r>
                </w:p>
              </w:tc>
            </w:tr>
            <w:tr w:rsidR="002405FC" w:rsidRPr="0044652D" w14:paraId="6B743CF7" w14:textId="77777777" w:rsidTr="00787823">
              <w:trPr>
                <w:cantSplit/>
                <w:jc w:val="center"/>
              </w:trPr>
              <w:tc>
                <w:tcPr>
                  <w:tcW w:w="0" w:type="auto"/>
                  <w:tcBorders>
                    <w:right w:val="double" w:sz="4" w:space="0" w:color="auto"/>
                  </w:tcBorders>
                  <w:vAlign w:val="center"/>
                </w:tcPr>
                <w:p w14:paraId="21449800"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10</w:t>
                  </w:r>
                </w:p>
              </w:tc>
              <w:tc>
                <w:tcPr>
                  <w:tcW w:w="0" w:type="auto"/>
                  <w:tcBorders>
                    <w:bottom w:val="single" w:sz="4" w:space="0" w:color="auto"/>
                  </w:tcBorders>
                  <w:vAlign w:val="center"/>
                </w:tcPr>
                <w:p w14:paraId="5F87F849" w14:textId="77777777" w:rsidR="002405FC" w:rsidRPr="0044652D" w:rsidRDefault="002405FC" w:rsidP="00787823">
                  <w:pPr>
                    <w:keepNext/>
                    <w:keepLines/>
                    <w:spacing w:after="0"/>
                    <w:jc w:val="center"/>
                    <w:rPr>
                      <w:rFonts w:ascii="Arial" w:eastAsia="Times New Roman" w:hAnsi="Arial"/>
                      <w:sz w:val="18"/>
                      <w:highlight w:val="yellow"/>
                      <w:lang w:eastAsia="en-GB"/>
                    </w:rPr>
                  </w:pPr>
                  <w:r w:rsidRPr="001114FD">
                    <w:rPr>
                      <w:rFonts w:ascii="Arial" w:eastAsia="Times New Roman" w:hAnsi="Arial"/>
                      <w:sz w:val="18"/>
                      <w:highlight w:val="yellow"/>
                      <w:lang w:eastAsia="en-GB"/>
                    </w:rPr>
                    <w:t>4</w:t>
                  </w:r>
                </w:p>
              </w:tc>
              <w:tc>
                <w:tcPr>
                  <w:tcW w:w="0" w:type="auto"/>
                  <w:tcBorders>
                    <w:bottom w:val="single" w:sz="4" w:space="0" w:color="auto"/>
                    <w:right w:val="single" w:sz="4" w:space="0" w:color="auto"/>
                  </w:tcBorders>
                  <w:vAlign w:val="center"/>
                </w:tcPr>
                <w:p w14:paraId="7E4D02E0" w14:textId="77777777" w:rsidR="002405FC" w:rsidRPr="0044652D" w:rsidRDefault="002405FC" w:rsidP="00787823">
                  <w:pPr>
                    <w:keepNext/>
                    <w:keepLines/>
                    <w:spacing w:after="0"/>
                    <w:jc w:val="center"/>
                    <w:rPr>
                      <w:rFonts w:ascii="Arial" w:eastAsia="Times New Roman" w:hAnsi="Arial"/>
                      <w:sz w:val="18"/>
                      <w:highlight w:val="yellow"/>
                      <w:lang w:eastAsia="en-GB"/>
                    </w:rPr>
                  </w:pPr>
                  <w:r w:rsidRPr="001114FD">
                    <w:rPr>
                      <w:rFonts w:ascii="Arial" w:eastAsia="Times New Roman" w:hAnsi="Arial"/>
                      <w:sz w:val="18"/>
                      <w:highlight w:val="yellow"/>
                      <w:lang w:eastAsia="en-GB"/>
                    </w:rPr>
                    <w:t>9</w:t>
                  </w:r>
                </w:p>
              </w:tc>
            </w:tr>
            <w:tr w:rsidR="002405FC" w:rsidRPr="0044652D" w14:paraId="22F0EB77" w14:textId="77777777" w:rsidTr="00787823">
              <w:trPr>
                <w:cantSplit/>
                <w:jc w:val="center"/>
              </w:trPr>
              <w:tc>
                <w:tcPr>
                  <w:tcW w:w="0" w:type="auto"/>
                  <w:tcBorders>
                    <w:right w:val="double" w:sz="4" w:space="0" w:color="auto"/>
                  </w:tcBorders>
                  <w:vAlign w:val="center"/>
                </w:tcPr>
                <w:p w14:paraId="6553B7A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11</w:t>
                  </w:r>
                </w:p>
              </w:tc>
              <w:tc>
                <w:tcPr>
                  <w:tcW w:w="0" w:type="auto"/>
                  <w:tcBorders>
                    <w:bottom w:val="single" w:sz="4" w:space="0" w:color="auto"/>
                  </w:tcBorders>
                  <w:vAlign w:val="center"/>
                </w:tcPr>
                <w:p w14:paraId="57B97F7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025C1DD3" w14:textId="77777777" w:rsidR="002405FC" w:rsidRPr="0044652D" w:rsidRDefault="002405FC" w:rsidP="00787823">
                  <w:pPr>
                    <w:keepNext/>
                    <w:keepLines/>
                    <w:spacing w:after="0"/>
                    <w:jc w:val="center"/>
                    <w:rPr>
                      <w:rFonts w:ascii="Arial" w:eastAsia="Times New Roman" w:hAnsi="Arial"/>
                      <w:sz w:val="18"/>
                      <w:lang w:eastAsia="en-GB"/>
                    </w:rPr>
                  </w:pPr>
                  <w:r>
                    <w:rPr>
                      <w:rFonts w:ascii="Arial" w:eastAsia="Times New Roman" w:hAnsi="Arial"/>
                      <w:sz w:val="18"/>
                      <w:lang w:eastAsia="en-GB"/>
                    </w:rPr>
                    <w:t>10</w:t>
                  </w:r>
                </w:p>
              </w:tc>
            </w:tr>
            <w:tr w:rsidR="002405FC" w:rsidRPr="0044652D" w14:paraId="7F29DE83" w14:textId="77777777" w:rsidTr="00787823">
              <w:trPr>
                <w:cantSplit/>
                <w:jc w:val="center"/>
              </w:trPr>
              <w:tc>
                <w:tcPr>
                  <w:tcW w:w="0" w:type="auto"/>
                  <w:tcBorders>
                    <w:right w:val="double" w:sz="4" w:space="0" w:color="auto"/>
                  </w:tcBorders>
                  <w:vAlign w:val="center"/>
                </w:tcPr>
                <w:p w14:paraId="0F85F67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12</w:t>
                  </w:r>
                </w:p>
              </w:tc>
              <w:tc>
                <w:tcPr>
                  <w:tcW w:w="0" w:type="auto"/>
                  <w:vAlign w:val="center"/>
                </w:tcPr>
                <w:p w14:paraId="214D39F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right w:val="single" w:sz="4" w:space="0" w:color="auto"/>
                  </w:tcBorders>
                  <w:vAlign w:val="center"/>
                </w:tcPr>
                <w:p w14:paraId="2AB50FB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11</w:t>
                  </w:r>
                </w:p>
              </w:tc>
            </w:tr>
            <w:tr w:rsidR="002405FC" w:rsidRPr="0044652D" w14:paraId="1525F56B" w14:textId="77777777" w:rsidTr="00787823">
              <w:trPr>
                <w:cantSplit/>
                <w:jc w:val="center"/>
              </w:trPr>
              <w:tc>
                <w:tcPr>
                  <w:tcW w:w="0" w:type="auto"/>
                  <w:tcBorders>
                    <w:right w:val="double" w:sz="4" w:space="0" w:color="auto"/>
                  </w:tcBorders>
                  <w:vAlign w:val="center"/>
                </w:tcPr>
                <w:p w14:paraId="044A366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13</w:t>
                  </w:r>
                </w:p>
              </w:tc>
              <w:tc>
                <w:tcPr>
                  <w:tcW w:w="0" w:type="auto"/>
                  <w:vAlign w:val="center"/>
                </w:tcPr>
                <w:p w14:paraId="2E16267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right w:val="single" w:sz="4" w:space="0" w:color="auto"/>
                  </w:tcBorders>
                  <w:vAlign w:val="center"/>
                </w:tcPr>
                <w:p w14:paraId="22CFB380"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12</w:t>
                  </w:r>
                </w:p>
              </w:tc>
            </w:tr>
            <w:tr w:rsidR="002405FC" w:rsidRPr="0044652D" w14:paraId="7D929FEB" w14:textId="77777777" w:rsidTr="00787823">
              <w:trPr>
                <w:cantSplit/>
                <w:jc w:val="center"/>
              </w:trPr>
              <w:tc>
                <w:tcPr>
                  <w:tcW w:w="0" w:type="auto"/>
                  <w:tcBorders>
                    <w:right w:val="double" w:sz="4" w:space="0" w:color="auto"/>
                  </w:tcBorders>
                  <w:vAlign w:val="center"/>
                </w:tcPr>
                <w:p w14:paraId="6C44BB0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14</w:t>
                  </w:r>
                </w:p>
              </w:tc>
              <w:tc>
                <w:tcPr>
                  <w:tcW w:w="0" w:type="auto"/>
                  <w:vAlign w:val="center"/>
                </w:tcPr>
                <w:p w14:paraId="23C7B50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4</w:t>
                  </w:r>
                </w:p>
              </w:tc>
              <w:tc>
                <w:tcPr>
                  <w:tcW w:w="0" w:type="auto"/>
                  <w:tcBorders>
                    <w:right w:val="single" w:sz="4" w:space="0" w:color="auto"/>
                  </w:tcBorders>
                  <w:vAlign w:val="center"/>
                </w:tcPr>
                <w:p w14:paraId="3F781A3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13</w:t>
                  </w:r>
                </w:p>
              </w:tc>
            </w:tr>
            <w:tr w:rsidR="002405FC" w:rsidRPr="0044652D" w14:paraId="7F4BC8C1" w14:textId="77777777" w:rsidTr="00787823">
              <w:trPr>
                <w:cantSplit/>
                <w:jc w:val="center"/>
              </w:trPr>
              <w:tc>
                <w:tcPr>
                  <w:tcW w:w="0" w:type="auto"/>
                  <w:tcBorders>
                    <w:right w:val="double" w:sz="4" w:space="0" w:color="auto"/>
                  </w:tcBorders>
                  <w:vAlign w:val="center"/>
                </w:tcPr>
                <w:p w14:paraId="7D0E08CE"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15</w:t>
                  </w:r>
                </w:p>
              </w:tc>
              <w:tc>
                <w:tcPr>
                  <w:tcW w:w="0" w:type="auto"/>
                  <w:tcBorders>
                    <w:bottom w:val="single" w:sz="4" w:space="0" w:color="auto"/>
                  </w:tcBorders>
                  <w:vAlign w:val="center"/>
                </w:tcPr>
                <w:p w14:paraId="1E74D294" w14:textId="77777777" w:rsidR="002405FC" w:rsidRPr="002405FC" w:rsidRDefault="002405FC" w:rsidP="00787823">
                  <w:pPr>
                    <w:keepNext/>
                    <w:keepLines/>
                    <w:spacing w:after="0"/>
                    <w:jc w:val="center"/>
                    <w:rPr>
                      <w:rFonts w:ascii="Arial" w:eastAsia="Times New Roman" w:hAnsi="Arial"/>
                      <w:sz w:val="18"/>
                      <w:lang w:eastAsia="en-GB"/>
                    </w:rPr>
                  </w:pPr>
                  <w:r>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02BF4878"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14</w:t>
                  </w:r>
                </w:p>
              </w:tc>
            </w:tr>
            <w:tr w:rsidR="002405FC" w:rsidRPr="0044652D" w14:paraId="78776F58" w14:textId="77777777" w:rsidTr="00787823">
              <w:trPr>
                <w:cantSplit/>
                <w:jc w:val="center"/>
              </w:trPr>
              <w:tc>
                <w:tcPr>
                  <w:tcW w:w="0" w:type="auto"/>
                  <w:tcBorders>
                    <w:right w:val="double" w:sz="4" w:space="0" w:color="auto"/>
                  </w:tcBorders>
                  <w:vAlign w:val="center"/>
                </w:tcPr>
                <w:p w14:paraId="196197E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16</w:t>
                  </w:r>
                </w:p>
              </w:tc>
              <w:tc>
                <w:tcPr>
                  <w:tcW w:w="0" w:type="auto"/>
                  <w:vAlign w:val="center"/>
                </w:tcPr>
                <w:p w14:paraId="500DC9E4" w14:textId="77777777" w:rsidR="002405FC" w:rsidRPr="002405FC" w:rsidRDefault="002405FC" w:rsidP="00787823">
                  <w:pPr>
                    <w:keepNext/>
                    <w:keepLines/>
                    <w:spacing w:after="0"/>
                    <w:jc w:val="center"/>
                    <w:rPr>
                      <w:rFonts w:ascii="Arial" w:eastAsia="Times New Roman" w:hAnsi="Arial"/>
                      <w:sz w:val="18"/>
                      <w:lang w:eastAsia="en-GB"/>
                    </w:rPr>
                  </w:pPr>
                  <w:r>
                    <w:rPr>
                      <w:rFonts w:ascii="Arial" w:eastAsia="Times New Roman" w:hAnsi="Arial"/>
                      <w:sz w:val="18"/>
                      <w:lang w:eastAsia="en-GB"/>
                    </w:rPr>
                    <w:t>4</w:t>
                  </w:r>
                </w:p>
              </w:tc>
              <w:tc>
                <w:tcPr>
                  <w:tcW w:w="0" w:type="auto"/>
                  <w:tcBorders>
                    <w:right w:val="single" w:sz="4" w:space="0" w:color="auto"/>
                  </w:tcBorders>
                  <w:vAlign w:val="center"/>
                </w:tcPr>
                <w:p w14:paraId="3C072085"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15</w:t>
                  </w:r>
                </w:p>
              </w:tc>
            </w:tr>
            <w:tr w:rsidR="002405FC" w:rsidRPr="0044652D" w14:paraId="369606B6" w14:textId="77777777" w:rsidTr="00787823">
              <w:trPr>
                <w:cantSplit/>
                <w:jc w:val="center"/>
              </w:trPr>
              <w:tc>
                <w:tcPr>
                  <w:tcW w:w="0" w:type="auto"/>
                  <w:tcBorders>
                    <w:right w:val="double" w:sz="4" w:space="0" w:color="auto"/>
                  </w:tcBorders>
                  <w:vAlign w:val="center"/>
                </w:tcPr>
                <w:p w14:paraId="18F78BC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17</w:t>
                  </w:r>
                </w:p>
              </w:tc>
              <w:tc>
                <w:tcPr>
                  <w:tcW w:w="0" w:type="auto"/>
                  <w:vAlign w:val="center"/>
                </w:tcPr>
                <w:p w14:paraId="6BBA91EE" w14:textId="77777777" w:rsidR="002405FC" w:rsidRPr="002405FC" w:rsidRDefault="002405FC" w:rsidP="00787823">
                  <w:pPr>
                    <w:keepNext/>
                    <w:keepLines/>
                    <w:spacing w:after="0"/>
                    <w:jc w:val="center"/>
                    <w:rPr>
                      <w:rFonts w:ascii="Arial" w:eastAsia="Times New Roman" w:hAnsi="Arial"/>
                      <w:sz w:val="18"/>
                      <w:lang w:eastAsia="en-GB"/>
                    </w:rPr>
                  </w:pPr>
                  <w:r>
                    <w:rPr>
                      <w:rFonts w:ascii="Arial" w:eastAsia="Times New Roman" w:hAnsi="Arial"/>
                      <w:sz w:val="18"/>
                      <w:lang w:eastAsia="en-GB"/>
                    </w:rPr>
                    <w:t>4</w:t>
                  </w:r>
                </w:p>
              </w:tc>
              <w:tc>
                <w:tcPr>
                  <w:tcW w:w="0" w:type="auto"/>
                  <w:tcBorders>
                    <w:right w:val="single" w:sz="4" w:space="0" w:color="auto"/>
                  </w:tcBorders>
                  <w:vAlign w:val="center"/>
                </w:tcPr>
                <w:p w14:paraId="6F7D5796"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1</w:t>
                  </w:r>
                  <w:r>
                    <w:rPr>
                      <w:rFonts w:ascii="Arial" w:eastAsia="Times New Roman" w:hAnsi="Arial"/>
                      <w:sz w:val="18"/>
                      <w:lang w:eastAsia="en-GB"/>
                    </w:rPr>
                    <w:t>6</w:t>
                  </w:r>
                </w:p>
              </w:tc>
            </w:tr>
            <w:tr w:rsidR="002405FC" w:rsidRPr="0044652D" w14:paraId="287AB16D" w14:textId="77777777" w:rsidTr="00787823">
              <w:trPr>
                <w:cantSplit/>
                <w:jc w:val="center"/>
              </w:trPr>
              <w:tc>
                <w:tcPr>
                  <w:tcW w:w="0" w:type="auto"/>
                  <w:tcBorders>
                    <w:right w:val="double" w:sz="4" w:space="0" w:color="auto"/>
                  </w:tcBorders>
                  <w:vAlign w:val="center"/>
                </w:tcPr>
                <w:p w14:paraId="348C3947"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18</w:t>
                  </w:r>
                </w:p>
              </w:tc>
              <w:tc>
                <w:tcPr>
                  <w:tcW w:w="0" w:type="auto"/>
                  <w:tcBorders>
                    <w:bottom w:val="single" w:sz="4" w:space="0" w:color="auto"/>
                  </w:tcBorders>
                  <w:vAlign w:val="center"/>
                </w:tcPr>
                <w:p w14:paraId="027E2560" w14:textId="77777777" w:rsidR="002405FC" w:rsidRPr="002405FC" w:rsidRDefault="002405FC" w:rsidP="00787823">
                  <w:pPr>
                    <w:keepNext/>
                    <w:keepLines/>
                    <w:spacing w:after="0"/>
                    <w:jc w:val="center"/>
                    <w:rPr>
                      <w:rFonts w:ascii="Arial" w:eastAsia="Times New Roman" w:hAnsi="Arial"/>
                      <w:sz w:val="18"/>
                      <w:lang w:eastAsia="en-GB"/>
                    </w:rPr>
                  </w:pPr>
                  <w:r>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3C6C796A"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1</w:t>
                  </w:r>
                  <w:r>
                    <w:rPr>
                      <w:rFonts w:ascii="Arial" w:eastAsia="Times New Roman" w:hAnsi="Arial"/>
                      <w:sz w:val="18"/>
                      <w:lang w:eastAsia="en-GB"/>
                    </w:rPr>
                    <w:t>7</w:t>
                  </w:r>
                </w:p>
              </w:tc>
            </w:tr>
            <w:tr w:rsidR="002405FC" w:rsidRPr="0044652D" w14:paraId="349EECFA" w14:textId="77777777" w:rsidTr="00787823">
              <w:trPr>
                <w:cantSplit/>
                <w:jc w:val="center"/>
              </w:trPr>
              <w:tc>
                <w:tcPr>
                  <w:tcW w:w="0" w:type="auto"/>
                  <w:tcBorders>
                    <w:right w:val="double" w:sz="4" w:space="0" w:color="auto"/>
                  </w:tcBorders>
                  <w:vAlign w:val="center"/>
                </w:tcPr>
                <w:p w14:paraId="05F56BE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19</w:t>
                  </w:r>
                </w:p>
              </w:tc>
              <w:tc>
                <w:tcPr>
                  <w:tcW w:w="0" w:type="auto"/>
                  <w:tcBorders>
                    <w:bottom w:val="single" w:sz="4" w:space="0" w:color="auto"/>
                  </w:tcBorders>
                  <w:vAlign w:val="center"/>
                </w:tcPr>
                <w:p w14:paraId="333862F1" w14:textId="77777777" w:rsidR="002405FC" w:rsidRPr="002405FC" w:rsidRDefault="002405FC" w:rsidP="00787823">
                  <w:pPr>
                    <w:keepNext/>
                    <w:keepLines/>
                    <w:spacing w:after="0"/>
                    <w:jc w:val="center"/>
                    <w:rPr>
                      <w:rFonts w:ascii="Arial" w:eastAsia="Times New Roman" w:hAnsi="Arial"/>
                      <w:sz w:val="18"/>
                      <w:lang w:eastAsia="en-GB"/>
                    </w:rPr>
                  </w:pPr>
                  <w:r>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14:paraId="153886FA" w14:textId="77777777" w:rsidR="002405FC" w:rsidRPr="002405FC" w:rsidRDefault="002405FC" w:rsidP="00787823">
                  <w:pPr>
                    <w:keepNext/>
                    <w:keepLines/>
                    <w:spacing w:after="0"/>
                    <w:jc w:val="center"/>
                    <w:rPr>
                      <w:rFonts w:ascii="Arial" w:eastAsia="Times New Roman" w:hAnsi="Arial"/>
                      <w:sz w:val="18"/>
                      <w:lang w:eastAsia="en-GB"/>
                    </w:rPr>
                  </w:pPr>
                  <w:r w:rsidRPr="002405FC">
                    <w:rPr>
                      <w:rFonts w:ascii="Arial" w:eastAsia="Times New Roman" w:hAnsi="Arial"/>
                      <w:sz w:val="18"/>
                      <w:lang w:eastAsia="en-GB"/>
                    </w:rPr>
                    <w:t>1</w:t>
                  </w:r>
                  <w:r>
                    <w:rPr>
                      <w:rFonts w:ascii="Arial" w:eastAsia="Times New Roman" w:hAnsi="Arial"/>
                      <w:sz w:val="18"/>
                      <w:lang w:eastAsia="en-GB"/>
                    </w:rPr>
                    <w:t>8</w:t>
                  </w:r>
                </w:p>
              </w:tc>
            </w:tr>
            <w:tr w:rsidR="002405FC" w:rsidRPr="0044652D" w14:paraId="73F1AA96" w14:textId="77777777" w:rsidTr="00787823">
              <w:trPr>
                <w:cantSplit/>
                <w:jc w:val="center"/>
              </w:trPr>
              <w:tc>
                <w:tcPr>
                  <w:tcW w:w="0" w:type="auto"/>
                  <w:tcBorders>
                    <w:right w:val="double" w:sz="4" w:space="0" w:color="auto"/>
                  </w:tcBorders>
                  <w:vAlign w:val="center"/>
                </w:tcPr>
                <w:p w14:paraId="4FF6099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20</w:t>
                  </w:r>
                </w:p>
              </w:tc>
              <w:tc>
                <w:tcPr>
                  <w:tcW w:w="0" w:type="auto"/>
                  <w:tcBorders>
                    <w:bottom w:val="single" w:sz="4" w:space="0" w:color="auto"/>
                  </w:tcBorders>
                  <w:vAlign w:val="center"/>
                </w:tcPr>
                <w:p w14:paraId="2CDAA65F" w14:textId="77777777" w:rsidR="002405FC" w:rsidRPr="0044652D" w:rsidRDefault="002405FC" w:rsidP="00787823">
                  <w:pPr>
                    <w:keepNext/>
                    <w:keepLines/>
                    <w:spacing w:after="0"/>
                    <w:jc w:val="center"/>
                    <w:rPr>
                      <w:rFonts w:ascii="Arial" w:eastAsia="Times New Roman" w:hAnsi="Arial"/>
                      <w:sz w:val="18"/>
                      <w:highlight w:val="yellow"/>
                      <w:lang w:eastAsia="en-GB"/>
                    </w:rPr>
                  </w:pPr>
                  <w:r w:rsidRPr="0044652D">
                    <w:rPr>
                      <w:rFonts w:ascii="Arial" w:eastAsia="Times New Roman" w:hAnsi="Arial"/>
                      <w:sz w:val="18"/>
                      <w:highlight w:val="yellow"/>
                      <w:lang w:eastAsia="en-GB"/>
                    </w:rPr>
                    <w:t>6</w:t>
                  </w:r>
                </w:p>
              </w:tc>
              <w:tc>
                <w:tcPr>
                  <w:tcW w:w="0" w:type="auto"/>
                  <w:tcBorders>
                    <w:bottom w:val="single" w:sz="4" w:space="0" w:color="auto"/>
                    <w:right w:val="single" w:sz="4" w:space="0" w:color="auto"/>
                  </w:tcBorders>
                  <w:vAlign w:val="center"/>
                </w:tcPr>
                <w:p w14:paraId="5B2D4D0C" w14:textId="77777777" w:rsidR="002405FC" w:rsidRPr="0044652D" w:rsidRDefault="002405FC" w:rsidP="00787823">
                  <w:pPr>
                    <w:keepNext/>
                    <w:keepLines/>
                    <w:spacing w:after="0"/>
                    <w:jc w:val="center"/>
                    <w:rPr>
                      <w:rFonts w:ascii="Arial" w:eastAsia="Times New Roman" w:hAnsi="Arial"/>
                      <w:sz w:val="18"/>
                      <w:highlight w:val="yellow"/>
                      <w:lang w:eastAsia="en-GB"/>
                    </w:rPr>
                  </w:pPr>
                  <w:r w:rsidRPr="0044652D">
                    <w:rPr>
                      <w:rFonts w:ascii="Arial" w:eastAsia="Times New Roman" w:hAnsi="Arial"/>
                      <w:sz w:val="18"/>
                      <w:highlight w:val="yellow"/>
                      <w:lang w:eastAsia="en-GB"/>
                    </w:rPr>
                    <w:t>18</w:t>
                  </w:r>
                </w:p>
              </w:tc>
            </w:tr>
            <w:tr w:rsidR="002405FC" w:rsidRPr="0044652D" w14:paraId="13918035" w14:textId="77777777" w:rsidTr="00787823">
              <w:trPr>
                <w:cantSplit/>
                <w:jc w:val="center"/>
              </w:trPr>
              <w:tc>
                <w:tcPr>
                  <w:tcW w:w="0" w:type="auto"/>
                  <w:tcBorders>
                    <w:right w:val="double" w:sz="4" w:space="0" w:color="auto"/>
                  </w:tcBorders>
                  <w:vAlign w:val="center"/>
                </w:tcPr>
                <w:p w14:paraId="192A258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21</w:t>
                  </w:r>
                </w:p>
              </w:tc>
              <w:tc>
                <w:tcPr>
                  <w:tcW w:w="0" w:type="auto"/>
                  <w:tcBorders>
                    <w:bottom w:val="single" w:sz="4" w:space="0" w:color="auto"/>
                  </w:tcBorders>
                  <w:vAlign w:val="center"/>
                </w:tcPr>
                <w:p w14:paraId="00EF127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bottom w:val="single" w:sz="4" w:space="0" w:color="auto"/>
                    <w:right w:val="single" w:sz="4" w:space="0" w:color="auto"/>
                  </w:tcBorders>
                  <w:vAlign w:val="center"/>
                </w:tcPr>
                <w:p w14:paraId="6EA38E2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19</w:t>
                  </w:r>
                </w:p>
              </w:tc>
            </w:tr>
            <w:tr w:rsidR="002405FC" w:rsidRPr="0044652D" w14:paraId="29946C82" w14:textId="77777777" w:rsidTr="00787823">
              <w:trPr>
                <w:cantSplit/>
                <w:jc w:val="center"/>
              </w:trPr>
              <w:tc>
                <w:tcPr>
                  <w:tcW w:w="0" w:type="auto"/>
                  <w:tcBorders>
                    <w:right w:val="double" w:sz="4" w:space="0" w:color="auto"/>
                  </w:tcBorders>
                  <w:vAlign w:val="center"/>
                </w:tcPr>
                <w:p w14:paraId="4FF0310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22</w:t>
                  </w:r>
                </w:p>
              </w:tc>
              <w:tc>
                <w:tcPr>
                  <w:tcW w:w="0" w:type="auto"/>
                  <w:vAlign w:val="center"/>
                </w:tcPr>
                <w:p w14:paraId="4C95566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182048C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20</w:t>
                  </w:r>
                </w:p>
              </w:tc>
            </w:tr>
            <w:tr w:rsidR="002405FC" w:rsidRPr="0044652D" w14:paraId="6A83AD22" w14:textId="77777777" w:rsidTr="00787823">
              <w:trPr>
                <w:cantSplit/>
                <w:jc w:val="center"/>
              </w:trPr>
              <w:tc>
                <w:tcPr>
                  <w:tcW w:w="0" w:type="auto"/>
                  <w:tcBorders>
                    <w:right w:val="double" w:sz="4" w:space="0" w:color="auto"/>
                  </w:tcBorders>
                  <w:vAlign w:val="center"/>
                </w:tcPr>
                <w:p w14:paraId="3E1380E2"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23</w:t>
                  </w:r>
                </w:p>
              </w:tc>
              <w:tc>
                <w:tcPr>
                  <w:tcW w:w="0" w:type="auto"/>
                  <w:vAlign w:val="center"/>
                </w:tcPr>
                <w:p w14:paraId="0D4426C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0A90A7D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21</w:t>
                  </w:r>
                </w:p>
              </w:tc>
            </w:tr>
            <w:tr w:rsidR="002405FC" w:rsidRPr="0044652D" w14:paraId="67956B68" w14:textId="77777777" w:rsidTr="00787823">
              <w:trPr>
                <w:cantSplit/>
                <w:jc w:val="center"/>
              </w:trPr>
              <w:tc>
                <w:tcPr>
                  <w:tcW w:w="0" w:type="auto"/>
                  <w:tcBorders>
                    <w:right w:val="double" w:sz="4" w:space="0" w:color="auto"/>
                  </w:tcBorders>
                  <w:vAlign w:val="center"/>
                </w:tcPr>
                <w:p w14:paraId="5895DCD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24</w:t>
                  </w:r>
                </w:p>
              </w:tc>
              <w:tc>
                <w:tcPr>
                  <w:tcW w:w="0" w:type="auto"/>
                  <w:vAlign w:val="center"/>
                </w:tcPr>
                <w:p w14:paraId="084749F5"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31ECE18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22</w:t>
                  </w:r>
                </w:p>
              </w:tc>
            </w:tr>
            <w:tr w:rsidR="002405FC" w:rsidRPr="0044652D" w14:paraId="7BE16146" w14:textId="77777777" w:rsidTr="00787823">
              <w:trPr>
                <w:cantSplit/>
                <w:jc w:val="center"/>
              </w:trPr>
              <w:tc>
                <w:tcPr>
                  <w:tcW w:w="0" w:type="auto"/>
                  <w:tcBorders>
                    <w:right w:val="double" w:sz="4" w:space="0" w:color="auto"/>
                  </w:tcBorders>
                  <w:vAlign w:val="center"/>
                </w:tcPr>
                <w:p w14:paraId="6A4673C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25</w:t>
                  </w:r>
                </w:p>
              </w:tc>
              <w:tc>
                <w:tcPr>
                  <w:tcW w:w="0" w:type="auto"/>
                  <w:vAlign w:val="center"/>
                </w:tcPr>
                <w:p w14:paraId="2BD4BB4A"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1B21D47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23</w:t>
                  </w:r>
                </w:p>
              </w:tc>
            </w:tr>
            <w:tr w:rsidR="002405FC" w:rsidRPr="0044652D" w14:paraId="671D2559" w14:textId="77777777" w:rsidTr="00787823">
              <w:trPr>
                <w:cantSplit/>
                <w:jc w:val="center"/>
              </w:trPr>
              <w:tc>
                <w:tcPr>
                  <w:tcW w:w="0" w:type="auto"/>
                  <w:tcBorders>
                    <w:right w:val="double" w:sz="4" w:space="0" w:color="auto"/>
                  </w:tcBorders>
                  <w:vAlign w:val="center"/>
                </w:tcPr>
                <w:p w14:paraId="105DBE8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26</w:t>
                  </w:r>
                </w:p>
              </w:tc>
              <w:tc>
                <w:tcPr>
                  <w:tcW w:w="0" w:type="auto"/>
                  <w:vAlign w:val="center"/>
                </w:tcPr>
                <w:p w14:paraId="776323DF"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31641241"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24</w:t>
                  </w:r>
                </w:p>
              </w:tc>
            </w:tr>
            <w:tr w:rsidR="002405FC" w:rsidRPr="0044652D" w14:paraId="28BE0997" w14:textId="77777777" w:rsidTr="00787823">
              <w:trPr>
                <w:cantSplit/>
                <w:jc w:val="center"/>
              </w:trPr>
              <w:tc>
                <w:tcPr>
                  <w:tcW w:w="0" w:type="auto"/>
                  <w:tcBorders>
                    <w:right w:val="double" w:sz="4" w:space="0" w:color="auto"/>
                  </w:tcBorders>
                  <w:vAlign w:val="center"/>
                </w:tcPr>
                <w:p w14:paraId="642EAA16"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27</w:t>
                  </w:r>
                </w:p>
              </w:tc>
              <w:tc>
                <w:tcPr>
                  <w:tcW w:w="0" w:type="auto"/>
                  <w:vAlign w:val="center"/>
                </w:tcPr>
                <w:p w14:paraId="6D3FF744"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49FDCD69"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25</w:t>
                  </w:r>
                </w:p>
              </w:tc>
            </w:tr>
            <w:tr w:rsidR="002405FC" w:rsidRPr="0044652D" w14:paraId="7BC95BDC" w14:textId="77777777" w:rsidTr="00787823">
              <w:trPr>
                <w:cantSplit/>
                <w:jc w:val="center"/>
              </w:trPr>
              <w:tc>
                <w:tcPr>
                  <w:tcW w:w="0" w:type="auto"/>
                  <w:tcBorders>
                    <w:right w:val="double" w:sz="4" w:space="0" w:color="auto"/>
                  </w:tcBorders>
                  <w:vAlign w:val="center"/>
                </w:tcPr>
                <w:p w14:paraId="1D82B488"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28</w:t>
                  </w:r>
                </w:p>
              </w:tc>
              <w:tc>
                <w:tcPr>
                  <w:tcW w:w="0" w:type="auto"/>
                  <w:vAlign w:val="center"/>
                </w:tcPr>
                <w:p w14:paraId="3A54949B"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6</w:t>
                  </w:r>
                </w:p>
              </w:tc>
              <w:tc>
                <w:tcPr>
                  <w:tcW w:w="0" w:type="auto"/>
                  <w:tcBorders>
                    <w:right w:val="single" w:sz="4" w:space="0" w:color="auto"/>
                  </w:tcBorders>
                  <w:vAlign w:val="center"/>
                </w:tcPr>
                <w:p w14:paraId="59D5D7EC" w14:textId="77777777" w:rsidR="002405FC" w:rsidRPr="0044652D" w:rsidRDefault="002405FC" w:rsidP="00787823">
                  <w:pPr>
                    <w:keepNext/>
                    <w:keepLines/>
                    <w:spacing w:after="0"/>
                    <w:jc w:val="center"/>
                    <w:rPr>
                      <w:rFonts w:ascii="Arial" w:eastAsia="Times New Roman" w:hAnsi="Arial"/>
                      <w:sz w:val="18"/>
                      <w:lang w:eastAsia="en-GB"/>
                    </w:rPr>
                  </w:pPr>
                  <w:r w:rsidRPr="0044652D">
                    <w:rPr>
                      <w:rFonts w:ascii="Arial" w:eastAsia="Times New Roman" w:hAnsi="Arial"/>
                      <w:sz w:val="18"/>
                      <w:lang w:eastAsia="en-GB"/>
                    </w:rPr>
                    <w:t>26</w:t>
                  </w:r>
                </w:p>
              </w:tc>
            </w:tr>
          </w:tbl>
          <w:p w14:paraId="76D61309" w14:textId="77777777" w:rsidR="002405FC" w:rsidRPr="0044652D" w:rsidRDefault="002405FC" w:rsidP="00787823">
            <w:pPr>
              <w:spacing w:after="0"/>
              <w:jc w:val="both"/>
              <w:rPr>
                <w:rFonts w:eastAsia="Times New Roman"/>
              </w:rPr>
            </w:pPr>
            <w:r w:rsidRPr="0044652D">
              <w:rPr>
                <w:rFonts w:eastAsia="Times New Roman"/>
              </w:rPr>
              <w:t xml:space="preserve"> </w:t>
            </w:r>
          </w:p>
        </w:tc>
      </w:tr>
    </w:tbl>
    <w:p w14:paraId="15C4496F" w14:textId="77777777" w:rsidR="002405FC" w:rsidRPr="002405FC" w:rsidRDefault="002405FC" w:rsidP="002405FC">
      <w:pPr>
        <w:rPr>
          <w:lang w:val="en-US"/>
        </w:rPr>
      </w:pPr>
    </w:p>
    <w:sectPr w:rsidR="002405FC" w:rsidRPr="002405FC" w:rsidSect="00D34639">
      <w:headerReference w:type="even" r:id="rId28"/>
      <w:footerReference w:type="even" r:id="rId29"/>
      <w:footerReference w:type="default" r:id="rId3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52A84" w14:textId="77777777" w:rsidR="00ED41E8" w:rsidRDefault="00ED41E8">
      <w:r>
        <w:separator/>
      </w:r>
    </w:p>
  </w:endnote>
  <w:endnote w:type="continuationSeparator" w:id="0">
    <w:p w14:paraId="2CC37014" w14:textId="77777777" w:rsidR="00ED41E8" w:rsidRDefault="00ED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ACE49" w14:textId="77777777" w:rsidR="008C2ABC" w:rsidRDefault="008C2AB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C48B2DE" w14:textId="77777777" w:rsidR="008C2ABC" w:rsidRDefault="008C2AB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28C1A" w14:textId="77777777" w:rsidR="008C2ABC" w:rsidRPr="00270202" w:rsidRDefault="008C2AB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C13C4">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C13C4">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638E7" w14:textId="77777777" w:rsidR="00ED41E8" w:rsidRDefault="00ED41E8">
      <w:r>
        <w:separator/>
      </w:r>
    </w:p>
  </w:footnote>
  <w:footnote w:type="continuationSeparator" w:id="0">
    <w:p w14:paraId="6A229FE2" w14:textId="77777777" w:rsidR="00ED41E8" w:rsidRDefault="00ED4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BF86D" w14:textId="77777777" w:rsidR="008C2ABC" w:rsidRDefault="008C2A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3E72CB6"/>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0724CA"/>
    <w:multiLevelType w:val="hybridMultilevel"/>
    <w:tmpl w:val="433EF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824D19"/>
    <w:multiLevelType w:val="hybridMultilevel"/>
    <w:tmpl w:val="92BC9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9630B4"/>
    <w:multiLevelType w:val="hybridMultilevel"/>
    <w:tmpl w:val="523A161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E46F7"/>
    <w:multiLevelType w:val="hybridMultilevel"/>
    <w:tmpl w:val="660C7B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59520C6"/>
    <w:multiLevelType w:val="hybridMultilevel"/>
    <w:tmpl w:val="F8847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29181A"/>
    <w:multiLevelType w:val="hybridMultilevel"/>
    <w:tmpl w:val="AFCCD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CF0C5C"/>
    <w:multiLevelType w:val="hybridMultilevel"/>
    <w:tmpl w:val="9FB46744"/>
    <w:lvl w:ilvl="0" w:tplc="040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8667EA1"/>
    <w:multiLevelType w:val="hybridMultilevel"/>
    <w:tmpl w:val="776AABC4"/>
    <w:lvl w:ilvl="0" w:tplc="041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9100DBA"/>
    <w:multiLevelType w:val="hybridMultilevel"/>
    <w:tmpl w:val="A28C4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C1389"/>
    <w:multiLevelType w:val="hybridMultilevel"/>
    <w:tmpl w:val="8EBA1C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A61CA9"/>
    <w:multiLevelType w:val="hybridMultilevel"/>
    <w:tmpl w:val="6A7A2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cs="Times New Roman"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547F12"/>
    <w:multiLevelType w:val="hybridMultilevel"/>
    <w:tmpl w:val="74EE30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1"/>
  </w:num>
  <w:num w:numId="8">
    <w:abstractNumId w:val="17"/>
  </w:num>
  <w:num w:numId="9">
    <w:abstractNumId w:val="20"/>
  </w:num>
  <w:num w:numId="10">
    <w:abstractNumId w:val="8"/>
  </w:num>
  <w:num w:numId="11">
    <w:abstractNumId w:val="15"/>
  </w:num>
  <w:num w:numId="12">
    <w:abstractNumId w:val="14"/>
  </w:num>
  <w:num w:numId="13">
    <w:abstractNumId w:val="19"/>
  </w:num>
  <w:num w:numId="14">
    <w:abstractNumId w:val="10"/>
  </w:num>
  <w:num w:numId="15">
    <w:abstractNumId w:val="12"/>
  </w:num>
  <w:num w:numId="16">
    <w:abstractNumId w:val="18"/>
  </w:num>
  <w:num w:numId="17">
    <w:abstractNumId w:val="13"/>
  </w:num>
  <w:num w:numId="18">
    <w:abstractNumId w:val="16"/>
  </w:num>
  <w:num w:numId="19">
    <w:abstractNumId w:val="22"/>
  </w:num>
  <w:num w:numId="20">
    <w:abstractNumId w:val="9"/>
  </w:num>
  <w:num w:numId="21">
    <w:abstractNumId w:val="4"/>
  </w:num>
  <w:num w:numId="22">
    <w:abstractNumId w:val="6"/>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B08"/>
    <w:rsid w:val="00002B6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36"/>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41F0"/>
    <w:rsid w:val="00014353"/>
    <w:rsid w:val="00014A10"/>
    <w:rsid w:val="00015745"/>
    <w:rsid w:val="00015BCB"/>
    <w:rsid w:val="000162B2"/>
    <w:rsid w:val="0001633F"/>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BDD"/>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08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A37"/>
    <w:rsid w:val="00042BFC"/>
    <w:rsid w:val="00042C4A"/>
    <w:rsid w:val="00042E6F"/>
    <w:rsid w:val="000430CF"/>
    <w:rsid w:val="00043703"/>
    <w:rsid w:val="0004388A"/>
    <w:rsid w:val="00043A66"/>
    <w:rsid w:val="00043DD2"/>
    <w:rsid w:val="0004403C"/>
    <w:rsid w:val="0004406E"/>
    <w:rsid w:val="00044225"/>
    <w:rsid w:val="00044359"/>
    <w:rsid w:val="00044384"/>
    <w:rsid w:val="00044553"/>
    <w:rsid w:val="00044574"/>
    <w:rsid w:val="00044576"/>
    <w:rsid w:val="00044B33"/>
    <w:rsid w:val="00044FC4"/>
    <w:rsid w:val="000451E5"/>
    <w:rsid w:val="0004537D"/>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3C9"/>
    <w:rsid w:val="0006263A"/>
    <w:rsid w:val="00062D4A"/>
    <w:rsid w:val="00062EBA"/>
    <w:rsid w:val="00063044"/>
    <w:rsid w:val="00063078"/>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B6A"/>
    <w:rsid w:val="00074BF5"/>
    <w:rsid w:val="00074C1F"/>
    <w:rsid w:val="00074D71"/>
    <w:rsid w:val="00074E31"/>
    <w:rsid w:val="00074F25"/>
    <w:rsid w:val="000752CD"/>
    <w:rsid w:val="00075680"/>
    <w:rsid w:val="0007590A"/>
    <w:rsid w:val="00075999"/>
    <w:rsid w:val="00075EB1"/>
    <w:rsid w:val="0007643A"/>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5E"/>
    <w:rsid w:val="00084EE0"/>
    <w:rsid w:val="00085239"/>
    <w:rsid w:val="00085C4A"/>
    <w:rsid w:val="00085DA4"/>
    <w:rsid w:val="00086221"/>
    <w:rsid w:val="0008624E"/>
    <w:rsid w:val="000862BA"/>
    <w:rsid w:val="00086A9C"/>
    <w:rsid w:val="00086B50"/>
    <w:rsid w:val="00086C4D"/>
    <w:rsid w:val="00086CF2"/>
    <w:rsid w:val="00086DC0"/>
    <w:rsid w:val="00087265"/>
    <w:rsid w:val="0008731C"/>
    <w:rsid w:val="0008760B"/>
    <w:rsid w:val="00087881"/>
    <w:rsid w:val="00087BAB"/>
    <w:rsid w:val="00087CE7"/>
    <w:rsid w:val="00087E29"/>
    <w:rsid w:val="00087F91"/>
    <w:rsid w:val="0009034F"/>
    <w:rsid w:val="00090573"/>
    <w:rsid w:val="00090586"/>
    <w:rsid w:val="0009106D"/>
    <w:rsid w:val="00091199"/>
    <w:rsid w:val="00091385"/>
    <w:rsid w:val="00091714"/>
    <w:rsid w:val="00091A28"/>
    <w:rsid w:val="000921E3"/>
    <w:rsid w:val="00092301"/>
    <w:rsid w:val="00092334"/>
    <w:rsid w:val="0009253D"/>
    <w:rsid w:val="00092CD7"/>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C7B"/>
    <w:rsid w:val="000B70DB"/>
    <w:rsid w:val="000B71B6"/>
    <w:rsid w:val="000B7255"/>
    <w:rsid w:val="000B7387"/>
    <w:rsid w:val="000B75A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4E6"/>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BCA"/>
    <w:rsid w:val="000E1C52"/>
    <w:rsid w:val="000E1E8E"/>
    <w:rsid w:val="000E1F21"/>
    <w:rsid w:val="000E279B"/>
    <w:rsid w:val="000E297C"/>
    <w:rsid w:val="000E2A4C"/>
    <w:rsid w:val="000E3075"/>
    <w:rsid w:val="000E32B4"/>
    <w:rsid w:val="000E3358"/>
    <w:rsid w:val="000E342C"/>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AC"/>
    <w:rsid w:val="000E7535"/>
    <w:rsid w:val="000E7536"/>
    <w:rsid w:val="000E7601"/>
    <w:rsid w:val="000E79E6"/>
    <w:rsid w:val="000E7A31"/>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E80"/>
    <w:rsid w:val="000F3FD6"/>
    <w:rsid w:val="000F3FFF"/>
    <w:rsid w:val="000F42EA"/>
    <w:rsid w:val="000F46D0"/>
    <w:rsid w:val="000F4C88"/>
    <w:rsid w:val="000F4CAF"/>
    <w:rsid w:val="000F4EAE"/>
    <w:rsid w:val="000F4F44"/>
    <w:rsid w:val="000F53CB"/>
    <w:rsid w:val="000F54CB"/>
    <w:rsid w:val="000F5F35"/>
    <w:rsid w:val="000F61C4"/>
    <w:rsid w:val="000F6385"/>
    <w:rsid w:val="000F6563"/>
    <w:rsid w:val="000F6646"/>
    <w:rsid w:val="000F6881"/>
    <w:rsid w:val="000F6C32"/>
    <w:rsid w:val="000F737B"/>
    <w:rsid w:val="000F765E"/>
    <w:rsid w:val="000F7712"/>
    <w:rsid w:val="000F77C9"/>
    <w:rsid w:val="000F7C76"/>
    <w:rsid w:val="00100097"/>
    <w:rsid w:val="001000E9"/>
    <w:rsid w:val="00100169"/>
    <w:rsid w:val="0010067A"/>
    <w:rsid w:val="00101240"/>
    <w:rsid w:val="00101489"/>
    <w:rsid w:val="00101513"/>
    <w:rsid w:val="00101A0E"/>
    <w:rsid w:val="00101ACB"/>
    <w:rsid w:val="00101ACE"/>
    <w:rsid w:val="00101CD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4FD"/>
    <w:rsid w:val="001115C0"/>
    <w:rsid w:val="001115F4"/>
    <w:rsid w:val="001118AA"/>
    <w:rsid w:val="001118CD"/>
    <w:rsid w:val="001119CC"/>
    <w:rsid w:val="00111AD9"/>
    <w:rsid w:val="00111F8A"/>
    <w:rsid w:val="001120CA"/>
    <w:rsid w:val="0011241B"/>
    <w:rsid w:val="00112B8F"/>
    <w:rsid w:val="00112B98"/>
    <w:rsid w:val="00112CAB"/>
    <w:rsid w:val="00112D41"/>
    <w:rsid w:val="00112E62"/>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8D1"/>
    <w:rsid w:val="00115D19"/>
    <w:rsid w:val="00115D3B"/>
    <w:rsid w:val="00116076"/>
    <w:rsid w:val="00116390"/>
    <w:rsid w:val="0011676C"/>
    <w:rsid w:val="00116B7D"/>
    <w:rsid w:val="001172C7"/>
    <w:rsid w:val="001175D5"/>
    <w:rsid w:val="00117703"/>
    <w:rsid w:val="00117957"/>
    <w:rsid w:val="00117B25"/>
    <w:rsid w:val="00117B90"/>
    <w:rsid w:val="001203DB"/>
    <w:rsid w:val="0012079F"/>
    <w:rsid w:val="001207F3"/>
    <w:rsid w:val="001212C7"/>
    <w:rsid w:val="001213E6"/>
    <w:rsid w:val="00121897"/>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6D92"/>
    <w:rsid w:val="001274AC"/>
    <w:rsid w:val="001275E6"/>
    <w:rsid w:val="00127DE2"/>
    <w:rsid w:val="00127F28"/>
    <w:rsid w:val="00127F2F"/>
    <w:rsid w:val="001301E5"/>
    <w:rsid w:val="00130714"/>
    <w:rsid w:val="00130782"/>
    <w:rsid w:val="00130953"/>
    <w:rsid w:val="00130AA9"/>
    <w:rsid w:val="00130AF2"/>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A33"/>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0ECF"/>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967"/>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6C4"/>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C3F"/>
    <w:rsid w:val="00165C90"/>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8E0"/>
    <w:rsid w:val="00170BF4"/>
    <w:rsid w:val="00170F8D"/>
    <w:rsid w:val="00171617"/>
    <w:rsid w:val="00171642"/>
    <w:rsid w:val="0017187A"/>
    <w:rsid w:val="00171944"/>
    <w:rsid w:val="00171C0B"/>
    <w:rsid w:val="00171D7E"/>
    <w:rsid w:val="00171F14"/>
    <w:rsid w:val="00172120"/>
    <w:rsid w:val="0017226B"/>
    <w:rsid w:val="0017269B"/>
    <w:rsid w:val="00172903"/>
    <w:rsid w:val="001729E1"/>
    <w:rsid w:val="00172B0A"/>
    <w:rsid w:val="00172B61"/>
    <w:rsid w:val="00172C20"/>
    <w:rsid w:val="00173869"/>
    <w:rsid w:val="001738A5"/>
    <w:rsid w:val="00173A00"/>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9B9"/>
    <w:rsid w:val="00180E60"/>
    <w:rsid w:val="00181781"/>
    <w:rsid w:val="001817BA"/>
    <w:rsid w:val="00181B3A"/>
    <w:rsid w:val="00181E15"/>
    <w:rsid w:val="001820B2"/>
    <w:rsid w:val="001821E9"/>
    <w:rsid w:val="00182608"/>
    <w:rsid w:val="00182B62"/>
    <w:rsid w:val="00182E75"/>
    <w:rsid w:val="00183374"/>
    <w:rsid w:val="001836DF"/>
    <w:rsid w:val="001837AA"/>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5D"/>
    <w:rsid w:val="001A4C3E"/>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2B"/>
    <w:rsid w:val="001B5332"/>
    <w:rsid w:val="001B5369"/>
    <w:rsid w:val="001B53B3"/>
    <w:rsid w:val="001B54E9"/>
    <w:rsid w:val="001B57A3"/>
    <w:rsid w:val="001B57DF"/>
    <w:rsid w:val="001B5B70"/>
    <w:rsid w:val="001B5F67"/>
    <w:rsid w:val="001B6488"/>
    <w:rsid w:val="001B6C77"/>
    <w:rsid w:val="001B70CF"/>
    <w:rsid w:val="001B716B"/>
    <w:rsid w:val="001B748B"/>
    <w:rsid w:val="001C002C"/>
    <w:rsid w:val="001C003A"/>
    <w:rsid w:val="001C0085"/>
    <w:rsid w:val="001C027A"/>
    <w:rsid w:val="001C04E1"/>
    <w:rsid w:val="001C063F"/>
    <w:rsid w:val="001C0883"/>
    <w:rsid w:val="001C0BBE"/>
    <w:rsid w:val="001C0BE9"/>
    <w:rsid w:val="001C144B"/>
    <w:rsid w:val="001C15D9"/>
    <w:rsid w:val="001C16A9"/>
    <w:rsid w:val="001C191F"/>
    <w:rsid w:val="001C1B6A"/>
    <w:rsid w:val="001C1E53"/>
    <w:rsid w:val="001C1ECB"/>
    <w:rsid w:val="001C1FFA"/>
    <w:rsid w:val="001C211D"/>
    <w:rsid w:val="001C2904"/>
    <w:rsid w:val="001C2E60"/>
    <w:rsid w:val="001C325F"/>
    <w:rsid w:val="001C3474"/>
    <w:rsid w:val="001C356F"/>
    <w:rsid w:val="001C3B05"/>
    <w:rsid w:val="001C3DC6"/>
    <w:rsid w:val="001C3EAE"/>
    <w:rsid w:val="001C4482"/>
    <w:rsid w:val="001C4F5F"/>
    <w:rsid w:val="001C518A"/>
    <w:rsid w:val="001C589B"/>
    <w:rsid w:val="001C58A6"/>
    <w:rsid w:val="001C5F88"/>
    <w:rsid w:val="001C619C"/>
    <w:rsid w:val="001C7185"/>
    <w:rsid w:val="001C78F1"/>
    <w:rsid w:val="001C7AB6"/>
    <w:rsid w:val="001C7F47"/>
    <w:rsid w:val="001D006C"/>
    <w:rsid w:val="001D0182"/>
    <w:rsid w:val="001D01A3"/>
    <w:rsid w:val="001D0578"/>
    <w:rsid w:val="001D0593"/>
    <w:rsid w:val="001D05BC"/>
    <w:rsid w:val="001D0F82"/>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A7A"/>
    <w:rsid w:val="001D7B96"/>
    <w:rsid w:val="001D7FE2"/>
    <w:rsid w:val="001E09F4"/>
    <w:rsid w:val="001E0A73"/>
    <w:rsid w:val="001E0D29"/>
    <w:rsid w:val="001E0D65"/>
    <w:rsid w:val="001E0F5F"/>
    <w:rsid w:val="001E111F"/>
    <w:rsid w:val="001E1153"/>
    <w:rsid w:val="001E126C"/>
    <w:rsid w:val="001E1284"/>
    <w:rsid w:val="001E13E0"/>
    <w:rsid w:val="001E14FD"/>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924"/>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53"/>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4ED"/>
    <w:rsid w:val="00200605"/>
    <w:rsid w:val="00200A92"/>
    <w:rsid w:val="00200BF9"/>
    <w:rsid w:val="002012E7"/>
    <w:rsid w:val="0020131D"/>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E0D"/>
    <w:rsid w:val="0021586D"/>
    <w:rsid w:val="00215C0F"/>
    <w:rsid w:val="00216049"/>
    <w:rsid w:val="002160D2"/>
    <w:rsid w:val="002162EA"/>
    <w:rsid w:val="002165F9"/>
    <w:rsid w:val="00216685"/>
    <w:rsid w:val="00216718"/>
    <w:rsid w:val="00216B17"/>
    <w:rsid w:val="00216BBF"/>
    <w:rsid w:val="00217135"/>
    <w:rsid w:val="00217142"/>
    <w:rsid w:val="0021737B"/>
    <w:rsid w:val="00217B8B"/>
    <w:rsid w:val="00217CE8"/>
    <w:rsid w:val="00217E05"/>
    <w:rsid w:val="00217FFD"/>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96D"/>
    <w:rsid w:val="00222EA3"/>
    <w:rsid w:val="00222FFF"/>
    <w:rsid w:val="0022337A"/>
    <w:rsid w:val="002236B7"/>
    <w:rsid w:val="00223833"/>
    <w:rsid w:val="00223ACD"/>
    <w:rsid w:val="00223ADC"/>
    <w:rsid w:val="00223F34"/>
    <w:rsid w:val="002241C9"/>
    <w:rsid w:val="0022434E"/>
    <w:rsid w:val="00224506"/>
    <w:rsid w:val="00224890"/>
    <w:rsid w:val="002248E2"/>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0C1"/>
    <w:rsid w:val="002373FC"/>
    <w:rsid w:val="0023776F"/>
    <w:rsid w:val="00237C6F"/>
    <w:rsid w:val="00237D22"/>
    <w:rsid w:val="002405FC"/>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9C"/>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17"/>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3D0"/>
    <w:rsid w:val="00263ABC"/>
    <w:rsid w:val="00263B02"/>
    <w:rsid w:val="00263DD9"/>
    <w:rsid w:val="002643C7"/>
    <w:rsid w:val="0026455A"/>
    <w:rsid w:val="0026468A"/>
    <w:rsid w:val="00264C28"/>
    <w:rsid w:val="0026509A"/>
    <w:rsid w:val="002650CA"/>
    <w:rsid w:val="00265116"/>
    <w:rsid w:val="002651FC"/>
    <w:rsid w:val="002655F1"/>
    <w:rsid w:val="00265701"/>
    <w:rsid w:val="00265E3B"/>
    <w:rsid w:val="00265E9A"/>
    <w:rsid w:val="00265FF5"/>
    <w:rsid w:val="00266210"/>
    <w:rsid w:val="00266AF5"/>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0D"/>
    <w:rsid w:val="0028073A"/>
    <w:rsid w:val="00280851"/>
    <w:rsid w:val="00280960"/>
    <w:rsid w:val="00280D7A"/>
    <w:rsid w:val="00281DD0"/>
    <w:rsid w:val="0028203A"/>
    <w:rsid w:val="002825CE"/>
    <w:rsid w:val="002826D0"/>
    <w:rsid w:val="002829E8"/>
    <w:rsid w:val="00282C4C"/>
    <w:rsid w:val="00282E14"/>
    <w:rsid w:val="00283112"/>
    <w:rsid w:val="00283181"/>
    <w:rsid w:val="00283362"/>
    <w:rsid w:val="002835A5"/>
    <w:rsid w:val="002836DC"/>
    <w:rsid w:val="00283CE6"/>
    <w:rsid w:val="00283D6B"/>
    <w:rsid w:val="00283FCD"/>
    <w:rsid w:val="00284705"/>
    <w:rsid w:val="0028484D"/>
    <w:rsid w:val="00284E7F"/>
    <w:rsid w:val="00285520"/>
    <w:rsid w:val="00285894"/>
    <w:rsid w:val="00285A39"/>
    <w:rsid w:val="00285E28"/>
    <w:rsid w:val="00285E3D"/>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2235"/>
    <w:rsid w:val="00292E58"/>
    <w:rsid w:val="00293504"/>
    <w:rsid w:val="00293AC3"/>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67"/>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D10"/>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47E"/>
    <w:rsid w:val="002B19C7"/>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76"/>
    <w:rsid w:val="002B6267"/>
    <w:rsid w:val="002B6397"/>
    <w:rsid w:val="002B64FE"/>
    <w:rsid w:val="002B651D"/>
    <w:rsid w:val="002B6560"/>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7C7"/>
    <w:rsid w:val="002C2C0E"/>
    <w:rsid w:val="002C2E8A"/>
    <w:rsid w:val="002C2FCD"/>
    <w:rsid w:val="002C302C"/>
    <w:rsid w:val="002C36D3"/>
    <w:rsid w:val="002C3AE4"/>
    <w:rsid w:val="002C3C99"/>
    <w:rsid w:val="002C3E89"/>
    <w:rsid w:val="002C3FB1"/>
    <w:rsid w:val="002C421B"/>
    <w:rsid w:val="002C4580"/>
    <w:rsid w:val="002C4FFD"/>
    <w:rsid w:val="002C5533"/>
    <w:rsid w:val="002C5620"/>
    <w:rsid w:val="002C5747"/>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CD"/>
    <w:rsid w:val="002D32F7"/>
    <w:rsid w:val="002D3848"/>
    <w:rsid w:val="002D38AA"/>
    <w:rsid w:val="002D3968"/>
    <w:rsid w:val="002D3F05"/>
    <w:rsid w:val="002D425A"/>
    <w:rsid w:val="002D4322"/>
    <w:rsid w:val="002D46C7"/>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171"/>
    <w:rsid w:val="002E56DE"/>
    <w:rsid w:val="002E58E1"/>
    <w:rsid w:val="002E58FE"/>
    <w:rsid w:val="002E5BDD"/>
    <w:rsid w:val="002E5C56"/>
    <w:rsid w:val="002E5E82"/>
    <w:rsid w:val="002E679D"/>
    <w:rsid w:val="002E6C98"/>
    <w:rsid w:val="002E6CE4"/>
    <w:rsid w:val="002E6D1F"/>
    <w:rsid w:val="002E6E6F"/>
    <w:rsid w:val="002E7321"/>
    <w:rsid w:val="002E7894"/>
    <w:rsid w:val="002E7BB2"/>
    <w:rsid w:val="002E7BE8"/>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BDA"/>
    <w:rsid w:val="002F6E5B"/>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B3"/>
    <w:rsid w:val="0030167B"/>
    <w:rsid w:val="003019F6"/>
    <w:rsid w:val="00301A98"/>
    <w:rsid w:val="00301EE4"/>
    <w:rsid w:val="00302144"/>
    <w:rsid w:val="00302239"/>
    <w:rsid w:val="003024AF"/>
    <w:rsid w:val="003024DE"/>
    <w:rsid w:val="0030257B"/>
    <w:rsid w:val="00302701"/>
    <w:rsid w:val="00302739"/>
    <w:rsid w:val="00303115"/>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6E6E"/>
    <w:rsid w:val="003070F2"/>
    <w:rsid w:val="00307374"/>
    <w:rsid w:val="00307B27"/>
    <w:rsid w:val="00307C5E"/>
    <w:rsid w:val="00307D05"/>
    <w:rsid w:val="00307DA4"/>
    <w:rsid w:val="00307F28"/>
    <w:rsid w:val="003101DC"/>
    <w:rsid w:val="0031035A"/>
    <w:rsid w:val="00310389"/>
    <w:rsid w:val="00310C62"/>
    <w:rsid w:val="00310CC6"/>
    <w:rsid w:val="00310D77"/>
    <w:rsid w:val="00310F10"/>
    <w:rsid w:val="00310F66"/>
    <w:rsid w:val="00311642"/>
    <w:rsid w:val="00311761"/>
    <w:rsid w:val="00311941"/>
    <w:rsid w:val="00311D0A"/>
    <w:rsid w:val="003121B8"/>
    <w:rsid w:val="0031226C"/>
    <w:rsid w:val="00312567"/>
    <w:rsid w:val="003137A0"/>
    <w:rsid w:val="003137ED"/>
    <w:rsid w:val="00313AC4"/>
    <w:rsid w:val="00313C4F"/>
    <w:rsid w:val="00313EE1"/>
    <w:rsid w:val="003141C2"/>
    <w:rsid w:val="00314629"/>
    <w:rsid w:val="00314B31"/>
    <w:rsid w:val="0031599D"/>
    <w:rsid w:val="00315B92"/>
    <w:rsid w:val="00315C47"/>
    <w:rsid w:val="00315F72"/>
    <w:rsid w:val="0031601F"/>
    <w:rsid w:val="00316072"/>
    <w:rsid w:val="00316265"/>
    <w:rsid w:val="003168E2"/>
    <w:rsid w:val="00316BF5"/>
    <w:rsid w:val="00316C58"/>
    <w:rsid w:val="00316E46"/>
    <w:rsid w:val="00316F92"/>
    <w:rsid w:val="00316FE0"/>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BE5"/>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AF4"/>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9D"/>
    <w:rsid w:val="003366FE"/>
    <w:rsid w:val="00336780"/>
    <w:rsid w:val="003367C5"/>
    <w:rsid w:val="003370D3"/>
    <w:rsid w:val="003376CF"/>
    <w:rsid w:val="00337B15"/>
    <w:rsid w:val="00337C71"/>
    <w:rsid w:val="00340450"/>
    <w:rsid w:val="00340571"/>
    <w:rsid w:val="00340A6D"/>
    <w:rsid w:val="00340D9C"/>
    <w:rsid w:val="00340E16"/>
    <w:rsid w:val="00340E58"/>
    <w:rsid w:val="00341087"/>
    <w:rsid w:val="003411D5"/>
    <w:rsid w:val="00341412"/>
    <w:rsid w:val="00341CDF"/>
    <w:rsid w:val="0034216A"/>
    <w:rsid w:val="0034243C"/>
    <w:rsid w:val="0034246D"/>
    <w:rsid w:val="00342644"/>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DE"/>
    <w:rsid w:val="00357382"/>
    <w:rsid w:val="003574DC"/>
    <w:rsid w:val="00357659"/>
    <w:rsid w:val="00357712"/>
    <w:rsid w:val="00357B14"/>
    <w:rsid w:val="00357D8A"/>
    <w:rsid w:val="0036012E"/>
    <w:rsid w:val="00360267"/>
    <w:rsid w:val="003602B1"/>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3C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100"/>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1"/>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25"/>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C44"/>
    <w:rsid w:val="003E2D5A"/>
    <w:rsid w:val="003E2E30"/>
    <w:rsid w:val="003E325A"/>
    <w:rsid w:val="003E33C5"/>
    <w:rsid w:val="003E34E1"/>
    <w:rsid w:val="003E3524"/>
    <w:rsid w:val="003E353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4B3"/>
    <w:rsid w:val="0040495B"/>
    <w:rsid w:val="00404AE9"/>
    <w:rsid w:val="00405194"/>
    <w:rsid w:val="00405262"/>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B4A"/>
    <w:rsid w:val="00412243"/>
    <w:rsid w:val="00412697"/>
    <w:rsid w:val="00412E07"/>
    <w:rsid w:val="00412F8D"/>
    <w:rsid w:val="00413369"/>
    <w:rsid w:val="00413AA2"/>
    <w:rsid w:val="00414129"/>
    <w:rsid w:val="004142CD"/>
    <w:rsid w:val="004142F5"/>
    <w:rsid w:val="004145AE"/>
    <w:rsid w:val="00414B98"/>
    <w:rsid w:val="00414F50"/>
    <w:rsid w:val="00414F9D"/>
    <w:rsid w:val="004155AB"/>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5C"/>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206"/>
    <w:rsid w:val="004336F3"/>
    <w:rsid w:val="00433C6F"/>
    <w:rsid w:val="00433CAB"/>
    <w:rsid w:val="004341E4"/>
    <w:rsid w:val="004342DD"/>
    <w:rsid w:val="004342F5"/>
    <w:rsid w:val="00434583"/>
    <w:rsid w:val="00434754"/>
    <w:rsid w:val="0043480E"/>
    <w:rsid w:val="00434A45"/>
    <w:rsid w:val="00434D46"/>
    <w:rsid w:val="00435248"/>
    <w:rsid w:val="0043533E"/>
    <w:rsid w:val="0043536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37AC5"/>
    <w:rsid w:val="004402A7"/>
    <w:rsid w:val="0044035D"/>
    <w:rsid w:val="0044037A"/>
    <w:rsid w:val="00440465"/>
    <w:rsid w:val="00440565"/>
    <w:rsid w:val="004407A9"/>
    <w:rsid w:val="00440EA5"/>
    <w:rsid w:val="0044131C"/>
    <w:rsid w:val="0044142F"/>
    <w:rsid w:val="00441704"/>
    <w:rsid w:val="004425C2"/>
    <w:rsid w:val="00442824"/>
    <w:rsid w:val="00442A1D"/>
    <w:rsid w:val="00442D51"/>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B28"/>
    <w:rsid w:val="00445CFF"/>
    <w:rsid w:val="00445E48"/>
    <w:rsid w:val="00445F0E"/>
    <w:rsid w:val="004462AF"/>
    <w:rsid w:val="0044652D"/>
    <w:rsid w:val="0044662A"/>
    <w:rsid w:val="0044666E"/>
    <w:rsid w:val="00446956"/>
    <w:rsid w:val="00446D5A"/>
    <w:rsid w:val="00447328"/>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788"/>
    <w:rsid w:val="004548E5"/>
    <w:rsid w:val="00454F08"/>
    <w:rsid w:val="00455105"/>
    <w:rsid w:val="004559BE"/>
    <w:rsid w:val="00455C09"/>
    <w:rsid w:val="00455DF3"/>
    <w:rsid w:val="00456114"/>
    <w:rsid w:val="00456971"/>
    <w:rsid w:val="00456B9B"/>
    <w:rsid w:val="00456CC2"/>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3ECA"/>
    <w:rsid w:val="004642F1"/>
    <w:rsid w:val="0046434B"/>
    <w:rsid w:val="004643D1"/>
    <w:rsid w:val="004643E7"/>
    <w:rsid w:val="00464513"/>
    <w:rsid w:val="00464919"/>
    <w:rsid w:val="00464AFE"/>
    <w:rsid w:val="00464C4E"/>
    <w:rsid w:val="00464D9A"/>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3B8"/>
    <w:rsid w:val="004827D4"/>
    <w:rsid w:val="004828DE"/>
    <w:rsid w:val="00482943"/>
    <w:rsid w:val="00482ADC"/>
    <w:rsid w:val="00482B1F"/>
    <w:rsid w:val="00482BAD"/>
    <w:rsid w:val="0048327B"/>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E9"/>
    <w:rsid w:val="00486CE3"/>
    <w:rsid w:val="00486CF2"/>
    <w:rsid w:val="00486E40"/>
    <w:rsid w:val="00486EC5"/>
    <w:rsid w:val="00487006"/>
    <w:rsid w:val="0048719C"/>
    <w:rsid w:val="00487442"/>
    <w:rsid w:val="004875E5"/>
    <w:rsid w:val="00487807"/>
    <w:rsid w:val="00487946"/>
    <w:rsid w:val="00487B7F"/>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4F90"/>
    <w:rsid w:val="0049505A"/>
    <w:rsid w:val="00495071"/>
    <w:rsid w:val="00495227"/>
    <w:rsid w:val="00495BC8"/>
    <w:rsid w:val="00495C3A"/>
    <w:rsid w:val="00495D1F"/>
    <w:rsid w:val="00495D68"/>
    <w:rsid w:val="00495DF3"/>
    <w:rsid w:val="004961DB"/>
    <w:rsid w:val="0049653E"/>
    <w:rsid w:val="004968B8"/>
    <w:rsid w:val="00496BEF"/>
    <w:rsid w:val="00496DA1"/>
    <w:rsid w:val="0049792C"/>
    <w:rsid w:val="004A01E1"/>
    <w:rsid w:val="004A03E6"/>
    <w:rsid w:val="004A0C3C"/>
    <w:rsid w:val="004A0E00"/>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B67"/>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3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09F"/>
    <w:rsid w:val="004D710C"/>
    <w:rsid w:val="004D7448"/>
    <w:rsid w:val="004D7B1B"/>
    <w:rsid w:val="004D7F8C"/>
    <w:rsid w:val="004E0033"/>
    <w:rsid w:val="004E03BE"/>
    <w:rsid w:val="004E0885"/>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6DE5"/>
    <w:rsid w:val="004E7691"/>
    <w:rsid w:val="004E76A5"/>
    <w:rsid w:val="004E7B7F"/>
    <w:rsid w:val="004E7E45"/>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9A"/>
    <w:rsid w:val="004F35C7"/>
    <w:rsid w:val="004F3AD1"/>
    <w:rsid w:val="004F3DD1"/>
    <w:rsid w:val="004F40F1"/>
    <w:rsid w:val="004F44E0"/>
    <w:rsid w:val="004F4760"/>
    <w:rsid w:val="004F4E53"/>
    <w:rsid w:val="004F4F81"/>
    <w:rsid w:val="004F58AB"/>
    <w:rsid w:val="004F5E2A"/>
    <w:rsid w:val="004F64B1"/>
    <w:rsid w:val="004F66FA"/>
    <w:rsid w:val="004F67A9"/>
    <w:rsid w:val="004F6AB4"/>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80"/>
    <w:rsid w:val="00501F0D"/>
    <w:rsid w:val="0050296A"/>
    <w:rsid w:val="005029A2"/>
    <w:rsid w:val="00502B04"/>
    <w:rsid w:val="00502D5B"/>
    <w:rsid w:val="00502FCA"/>
    <w:rsid w:val="00503347"/>
    <w:rsid w:val="005035E7"/>
    <w:rsid w:val="005038A7"/>
    <w:rsid w:val="0050397E"/>
    <w:rsid w:val="00503B21"/>
    <w:rsid w:val="00503C53"/>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17F"/>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96F"/>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6C2"/>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971"/>
    <w:rsid w:val="00530AFD"/>
    <w:rsid w:val="00530DE4"/>
    <w:rsid w:val="00530F75"/>
    <w:rsid w:val="00531191"/>
    <w:rsid w:val="005313CD"/>
    <w:rsid w:val="005316A9"/>
    <w:rsid w:val="0053173A"/>
    <w:rsid w:val="00531824"/>
    <w:rsid w:val="00531AF4"/>
    <w:rsid w:val="00531B1A"/>
    <w:rsid w:val="00531BD3"/>
    <w:rsid w:val="00531C80"/>
    <w:rsid w:val="00531E4F"/>
    <w:rsid w:val="00531F71"/>
    <w:rsid w:val="00532462"/>
    <w:rsid w:val="00532901"/>
    <w:rsid w:val="00532B16"/>
    <w:rsid w:val="00532C9D"/>
    <w:rsid w:val="00532DBB"/>
    <w:rsid w:val="00533215"/>
    <w:rsid w:val="005334E4"/>
    <w:rsid w:val="00533632"/>
    <w:rsid w:val="00533662"/>
    <w:rsid w:val="005337AB"/>
    <w:rsid w:val="005338BD"/>
    <w:rsid w:val="0053394F"/>
    <w:rsid w:val="00533F51"/>
    <w:rsid w:val="00534087"/>
    <w:rsid w:val="005347FB"/>
    <w:rsid w:val="0053480B"/>
    <w:rsid w:val="005349EB"/>
    <w:rsid w:val="00534AA6"/>
    <w:rsid w:val="00534C7A"/>
    <w:rsid w:val="00534C83"/>
    <w:rsid w:val="00535028"/>
    <w:rsid w:val="005350B9"/>
    <w:rsid w:val="0053530D"/>
    <w:rsid w:val="0053574F"/>
    <w:rsid w:val="0053583D"/>
    <w:rsid w:val="00535A27"/>
    <w:rsid w:val="0053637E"/>
    <w:rsid w:val="00536772"/>
    <w:rsid w:val="00536AEE"/>
    <w:rsid w:val="00536E33"/>
    <w:rsid w:val="00536F6C"/>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12F"/>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D3"/>
    <w:rsid w:val="005573F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1CCB"/>
    <w:rsid w:val="0057201A"/>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DB8"/>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5D7"/>
    <w:rsid w:val="00586696"/>
    <w:rsid w:val="00586897"/>
    <w:rsid w:val="005868B8"/>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16E"/>
    <w:rsid w:val="005914E7"/>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29"/>
    <w:rsid w:val="005A6F61"/>
    <w:rsid w:val="005A6FA1"/>
    <w:rsid w:val="005A71E4"/>
    <w:rsid w:val="005A7D46"/>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4FBD"/>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546"/>
    <w:rsid w:val="005D26D0"/>
    <w:rsid w:val="005D26D7"/>
    <w:rsid w:val="005D2A49"/>
    <w:rsid w:val="005D2B7E"/>
    <w:rsid w:val="005D2EE8"/>
    <w:rsid w:val="005D31C7"/>
    <w:rsid w:val="005D31D3"/>
    <w:rsid w:val="005D3394"/>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5D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9F9"/>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AA"/>
    <w:rsid w:val="005F6FFC"/>
    <w:rsid w:val="005F7531"/>
    <w:rsid w:val="005F7F11"/>
    <w:rsid w:val="006000EB"/>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FB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1FFC"/>
    <w:rsid w:val="006128FF"/>
    <w:rsid w:val="00612C24"/>
    <w:rsid w:val="00612C73"/>
    <w:rsid w:val="00612D3C"/>
    <w:rsid w:val="00612DB2"/>
    <w:rsid w:val="00613036"/>
    <w:rsid w:val="006134CE"/>
    <w:rsid w:val="006138D8"/>
    <w:rsid w:val="00613D19"/>
    <w:rsid w:val="00614064"/>
    <w:rsid w:val="006141D8"/>
    <w:rsid w:val="006144AB"/>
    <w:rsid w:val="00614CB2"/>
    <w:rsid w:val="00614CB4"/>
    <w:rsid w:val="00614D1E"/>
    <w:rsid w:val="0061524B"/>
    <w:rsid w:val="00615624"/>
    <w:rsid w:val="0061565F"/>
    <w:rsid w:val="00615BC5"/>
    <w:rsid w:val="00615BDB"/>
    <w:rsid w:val="00615EB4"/>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22B1"/>
    <w:rsid w:val="00622425"/>
    <w:rsid w:val="0062286B"/>
    <w:rsid w:val="00623084"/>
    <w:rsid w:val="00623427"/>
    <w:rsid w:val="006239D5"/>
    <w:rsid w:val="00623EF3"/>
    <w:rsid w:val="00624062"/>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F1B"/>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505"/>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BE3"/>
    <w:rsid w:val="00661CC2"/>
    <w:rsid w:val="00662166"/>
    <w:rsid w:val="006621F4"/>
    <w:rsid w:val="0066249D"/>
    <w:rsid w:val="0066279C"/>
    <w:rsid w:val="00662974"/>
    <w:rsid w:val="00662A3C"/>
    <w:rsid w:val="00662C65"/>
    <w:rsid w:val="00662FA2"/>
    <w:rsid w:val="0066331F"/>
    <w:rsid w:val="006635DC"/>
    <w:rsid w:val="00663908"/>
    <w:rsid w:val="00663A57"/>
    <w:rsid w:val="0066402E"/>
    <w:rsid w:val="00664032"/>
    <w:rsid w:val="006644FB"/>
    <w:rsid w:val="006646D1"/>
    <w:rsid w:val="006646F4"/>
    <w:rsid w:val="00665229"/>
    <w:rsid w:val="00665316"/>
    <w:rsid w:val="006654E8"/>
    <w:rsid w:val="0066568F"/>
    <w:rsid w:val="00665B19"/>
    <w:rsid w:val="00665CCE"/>
    <w:rsid w:val="00665D51"/>
    <w:rsid w:val="00665F87"/>
    <w:rsid w:val="00666843"/>
    <w:rsid w:val="00666DA7"/>
    <w:rsid w:val="00666F36"/>
    <w:rsid w:val="006672FC"/>
    <w:rsid w:val="006674DD"/>
    <w:rsid w:val="00667525"/>
    <w:rsid w:val="00667A27"/>
    <w:rsid w:val="00667C07"/>
    <w:rsid w:val="00667F2A"/>
    <w:rsid w:val="006704BF"/>
    <w:rsid w:val="00670822"/>
    <w:rsid w:val="00670AD6"/>
    <w:rsid w:val="00670ECD"/>
    <w:rsid w:val="00671122"/>
    <w:rsid w:val="00671897"/>
    <w:rsid w:val="00671C8F"/>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8BA"/>
    <w:rsid w:val="006769FF"/>
    <w:rsid w:val="00677725"/>
    <w:rsid w:val="00677D6D"/>
    <w:rsid w:val="0068013A"/>
    <w:rsid w:val="006806B1"/>
    <w:rsid w:val="00680A97"/>
    <w:rsid w:val="00680D9B"/>
    <w:rsid w:val="00680EA0"/>
    <w:rsid w:val="00680F30"/>
    <w:rsid w:val="00680F81"/>
    <w:rsid w:val="0068102D"/>
    <w:rsid w:val="006813DF"/>
    <w:rsid w:val="006816E8"/>
    <w:rsid w:val="006819F6"/>
    <w:rsid w:val="00681D15"/>
    <w:rsid w:val="0068226B"/>
    <w:rsid w:val="00682318"/>
    <w:rsid w:val="0068245B"/>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219"/>
    <w:rsid w:val="006943ED"/>
    <w:rsid w:val="0069447C"/>
    <w:rsid w:val="006949AD"/>
    <w:rsid w:val="00694F91"/>
    <w:rsid w:val="00695184"/>
    <w:rsid w:val="00695793"/>
    <w:rsid w:val="006958E7"/>
    <w:rsid w:val="00695C33"/>
    <w:rsid w:val="00695E95"/>
    <w:rsid w:val="00695F2E"/>
    <w:rsid w:val="00696244"/>
    <w:rsid w:val="00696787"/>
    <w:rsid w:val="006969D6"/>
    <w:rsid w:val="00696A1A"/>
    <w:rsid w:val="00696BA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57C"/>
    <w:rsid w:val="006A4584"/>
    <w:rsid w:val="006A467D"/>
    <w:rsid w:val="006A484F"/>
    <w:rsid w:val="006A49B5"/>
    <w:rsid w:val="006A5052"/>
    <w:rsid w:val="006A5185"/>
    <w:rsid w:val="006A5976"/>
    <w:rsid w:val="006A5A24"/>
    <w:rsid w:val="006A5A45"/>
    <w:rsid w:val="006A5AA2"/>
    <w:rsid w:val="006A5CA3"/>
    <w:rsid w:val="006A5E26"/>
    <w:rsid w:val="006A60F9"/>
    <w:rsid w:val="006A64BD"/>
    <w:rsid w:val="006A6725"/>
    <w:rsid w:val="006A6B69"/>
    <w:rsid w:val="006A743E"/>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BDA"/>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6FB2"/>
    <w:rsid w:val="006E71A8"/>
    <w:rsid w:val="006E7320"/>
    <w:rsid w:val="006E7496"/>
    <w:rsid w:val="006E7915"/>
    <w:rsid w:val="006E792F"/>
    <w:rsid w:val="006E7969"/>
    <w:rsid w:val="006E7E49"/>
    <w:rsid w:val="006E7E6B"/>
    <w:rsid w:val="006E7F71"/>
    <w:rsid w:val="006F057D"/>
    <w:rsid w:val="006F05C2"/>
    <w:rsid w:val="006F090B"/>
    <w:rsid w:val="006F0C12"/>
    <w:rsid w:val="006F0EB1"/>
    <w:rsid w:val="006F1008"/>
    <w:rsid w:val="006F1152"/>
    <w:rsid w:val="006F1629"/>
    <w:rsid w:val="006F1897"/>
    <w:rsid w:val="006F1C02"/>
    <w:rsid w:val="006F1C96"/>
    <w:rsid w:val="006F1D86"/>
    <w:rsid w:val="006F22CB"/>
    <w:rsid w:val="006F2669"/>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E64"/>
    <w:rsid w:val="007034BC"/>
    <w:rsid w:val="007035F6"/>
    <w:rsid w:val="007036E5"/>
    <w:rsid w:val="00703936"/>
    <w:rsid w:val="00703ADF"/>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4D3"/>
    <w:rsid w:val="007356D0"/>
    <w:rsid w:val="00735E6E"/>
    <w:rsid w:val="007361C3"/>
    <w:rsid w:val="0073635D"/>
    <w:rsid w:val="0073637C"/>
    <w:rsid w:val="0073686B"/>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17B"/>
    <w:rsid w:val="00754698"/>
    <w:rsid w:val="00754D64"/>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7B4"/>
    <w:rsid w:val="0076598E"/>
    <w:rsid w:val="00765D9A"/>
    <w:rsid w:val="00765EF5"/>
    <w:rsid w:val="00765FDC"/>
    <w:rsid w:val="00766559"/>
    <w:rsid w:val="007667D5"/>
    <w:rsid w:val="00766B0E"/>
    <w:rsid w:val="00766BFB"/>
    <w:rsid w:val="00766C85"/>
    <w:rsid w:val="00766D54"/>
    <w:rsid w:val="00766DFE"/>
    <w:rsid w:val="00767142"/>
    <w:rsid w:val="0076731C"/>
    <w:rsid w:val="00767416"/>
    <w:rsid w:val="0076747C"/>
    <w:rsid w:val="007678B6"/>
    <w:rsid w:val="00770640"/>
    <w:rsid w:val="00770732"/>
    <w:rsid w:val="00770B41"/>
    <w:rsid w:val="00770BE7"/>
    <w:rsid w:val="00770CEE"/>
    <w:rsid w:val="00770DE6"/>
    <w:rsid w:val="00771AAB"/>
    <w:rsid w:val="00771FB5"/>
    <w:rsid w:val="007720E8"/>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67B"/>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766"/>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D1"/>
    <w:rsid w:val="00786272"/>
    <w:rsid w:val="007864B2"/>
    <w:rsid w:val="00786566"/>
    <w:rsid w:val="00786620"/>
    <w:rsid w:val="00786802"/>
    <w:rsid w:val="007868B7"/>
    <w:rsid w:val="00786A4B"/>
    <w:rsid w:val="00786BC0"/>
    <w:rsid w:val="00787559"/>
    <w:rsid w:val="0078756D"/>
    <w:rsid w:val="00787736"/>
    <w:rsid w:val="007877EA"/>
    <w:rsid w:val="00787823"/>
    <w:rsid w:val="00787977"/>
    <w:rsid w:val="00787A55"/>
    <w:rsid w:val="00787FF1"/>
    <w:rsid w:val="0079006A"/>
    <w:rsid w:val="007905F4"/>
    <w:rsid w:val="00790698"/>
    <w:rsid w:val="007906BF"/>
    <w:rsid w:val="00790D2F"/>
    <w:rsid w:val="00791489"/>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66D"/>
    <w:rsid w:val="007B7832"/>
    <w:rsid w:val="007B7A3B"/>
    <w:rsid w:val="007C0160"/>
    <w:rsid w:val="007C020C"/>
    <w:rsid w:val="007C0880"/>
    <w:rsid w:val="007C09FE"/>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3F4"/>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524"/>
    <w:rsid w:val="007D65B6"/>
    <w:rsid w:val="007D673F"/>
    <w:rsid w:val="007D68F4"/>
    <w:rsid w:val="007D68F7"/>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3288"/>
    <w:rsid w:val="007E48CD"/>
    <w:rsid w:val="007E48E4"/>
    <w:rsid w:val="007E4F0D"/>
    <w:rsid w:val="007E531F"/>
    <w:rsid w:val="007E5A14"/>
    <w:rsid w:val="007E5A5B"/>
    <w:rsid w:val="007E5FE4"/>
    <w:rsid w:val="007E5FFD"/>
    <w:rsid w:val="007E605E"/>
    <w:rsid w:val="007E62E4"/>
    <w:rsid w:val="007E6735"/>
    <w:rsid w:val="007E67F4"/>
    <w:rsid w:val="007E6847"/>
    <w:rsid w:val="007E6EF1"/>
    <w:rsid w:val="007E714F"/>
    <w:rsid w:val="007E71F6"/>
    <w:rsid w:val="007E7B2B"/>
    <w:rsid w:val="007E7CBA"/>
    <w:rsid w:val="007F0362"/>
    <w:rsid w:val="007F05E0"/>
    <w:rsid w:val="007F0745"/>
    <w:rsid w:val="007F0B77"/>
    <w:rsid w:val="007F0DD3"/>
    <w:rsid w:val="007F1061"/>
    <w:rsid w:val="007F1178"/>
    <w:rsid w:val="007F14FD"/>
    <w:rsid w:val="007F153C"/>
    <w:rsid w:val="007F18C0"/>
    <w:rsid w:val="007F1977"/>
    <w:rsid w:val="007F1A69"/>
    <w:rsid w:val="007F1EFA"/>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226"/>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22"/>
    <w:rsid w:val="00807C55"/>
    <w:rsid w:val="00807D28"/>
    <w:rsid w:val="00807D5E"/>
    <w:rsid w:val="00807E1B"/>
    <w:rsid w:val="0081012C"/>
    <w:rsid w:val="00810460"/>
    <w:rsid w:val="00810BE6"/>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77C"/>
    <w:rsid w:val="00817829"/>
    <w:rsid w:val="0081787C"/>
    <w:rsid w:val="00817959"/>
    <w:rsid w:val="00817B8F"/>
    <w:rsid w:val="00817C96"/>
    <w:rsid w:val="00817D2A"/>
    <w:rsid w:val="00817F27"/>
    <w:rsid w:val="0082036C"/>
    <w:rsid w:val="0082094B"/>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D90"/>
    <w:rsid w:val="00826FA3"/>
    <w:rsid w:val="00827015"/>
    <w:rsid w:val="00827109"/>
    <w:rsid w:val="008271F4"/>
    <w:rsid w:val="00827648"/>
    <w:rsid w:val="00827A41"/>
    <w:rsid w:val="00827AF3"/>
    <w:rsid w:val="0083056F"/>
    <w:rsid w:val="00830837"/>
    <w:rsid w:val="00830F16"/>
    <w:rsid w:val="00831198"/>
    <w:rsid w:val="008312A4"/>
    <w:rsid w:val="008314BC"/>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7BF"/>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1C4"/>
    <w:rsid w:val="00865696"/>
    <w:rsid w:val="00865D4C"/>
    <w:rsid w:val="00865DE1"/>
    <w:rsid w:val="008662A7"/>
    <w:rsid w:val="00866453"/>
    <w:rsid w:val="00866781"/>
    <w:rsid w:val="00867879"/>
    <w:rsid w:val="00867F66"/>
    <w:rsid w:val="00870018"/>
    <w:rsid w:val="0087015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0FA"/>
    <w:rsid w:val="008734E7"/>
    <w:rsid w:val="00873BF0"/>
    <w:rsid w:val="0087408D"/>
    <w:rsid w:val="0087437F"/>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1BB"/>
    <w:rsid w:val="00883484"/>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6AC"/>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310"/>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A7FFA"/>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3C4"/>
    <w:rsid w:val="008C1C0B"/>
    <w:rsid w:val="008C1FE8"/>
    <w:rsid w:val="008C21FC"/>
    <w:rsid w:val="008C2300"/>
    <w:rsid w:val="008C2426"/>
    <w:rsid w:val="008C2453"/>
    <w:rsid w:val="008C2461"/>
    <w:rsid w:val="008C26B4"/>
    <w:rsid w:val="008C28BA"/>
    <w:rsid w:val="008C290B"/>
    <w:rsid w:val="008C2ABC"/>
    <w:rsid w:val="008C2BA6"/>
    <w:rsid w:val="008C31D1"/>
    <w:rsid w:val="008C3240"/>
    <w:rsid w:val="008C33D2"/>
    <w:rsid w:val="008C39DE"/>
    <w:rsid w:val="008C3ACC"/>
    <w:rsid w:val="008C3B45"/>
    <w:rsid w:val="008C4188"/>
    <w:rsid w:val="008C41EC"/>
    <w:rsid w:val="008C4B47"/>
    <w:rsid w:val="008C4C5D"/>
    <w:rsid w:val="008C50E3"/>
    <w:rsid w:val="008C51AC"/>
    <w:rsid w:val="008C52B6"/>
    <w:rsid w:val="008C55F4"/>
    <w:rsid w:val="008C560E"/>
    <w:rsid w:val="008C59D5"/>
    <w:rsid w:val="008C5B10"/>
    <w:rsid w:val="008C64CA"/>
    <w:rsid w:val="008C6C7A"/>
    <w:rsid w:val="008C6CE1"/>
    <w:rsid w:val="008C6F4F"/>
    <w:rsid w:val="008C72E1"/>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0E"/>
    <w:rsid w:val="008E4D72"/>
    <w:rsid w:val="008E51C3"/>
    <w:rsid w:val="008E5B5F"/>
    <w:rsid w:val="008E5D5A"/>
    <w:rsid w:val="008E5D7A"/>
    <w:rsid w:val="008E5E0A"/>
    <w:rsid w:val="008E6333"/>
    <w:rsid w:val="008E6788"/>
    <w:rsid w:val="008E6B9F"/>
    <w:rsid w:val="008E6D0C"/>
    <w:rsid w:val="008E7DB3"/>
    <w:rsid w:val="008F01AB"/>
    <w:rsid w:val="008F0460"/>
    <w:rsid w:val="008F0C10"/>
    <w:rsid w:val="008F0D27"/>
    <w:rsid w:val="008F1CF8"/>
    <w:rsid w:val="008F2201"/>
    <w:rsid w:val="008F2595"/>
    <w:rsid w:val="008F2B4B"/>
    <w:rsid w:val="008F311F"/>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9BC"/>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3F66"/>
    <w:rsid w:val="0090411E"/>
    <w:rsid w:val="00904405"/>
    <w:rsid w:val="009045C7"/>
    <w:rsid w:val="0090480E"/>
    <w:rsid w:val="00904A52"/>
    <w:rsid w:val="00904A62"/>
    <w:rsid w:val="00904B6D"/>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91F"/>
    <w:rsid w:val="00923151"/>
    <w:rsid w:val="00923ABA"/>
    <w:rsid w:val="00924108"/>
    <w:rsid w:val="0092434B"/>
    <w:rsid w:val="009247D8"/>
    <w:rsid w:val="00924825"/>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66EC"/>
    <w:rsid w:val="00936746"/>
    <w:rsid w:val="00936951"/>
    <w:rsid w:val="00936A90"/>
    <w:rsid w:val="009370A6"/>
    <w:rsid w:val="00937771"/>
    <w:rsid w:val="00937AC7"/>
    <w:rsid w:val="00937D15"/>
    <w:rsid w:val="009400E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2C24"/>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CAB"/>
    <w:rsid w:val="00947238"/>
    <w:rsid w:val="00947711"/>
    <w:rsid w:val="00947C79"/>
    <w:rsid w:val="009504EC"/>
    <w:rsid w:val="009509D7"/>
    <w:rsid w:val="00950B09"/>
    <w:rsid w:val="00950DD1"/>
    <w:rsid w:val="0095115C"/>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16A"/>
    <w:rsid w:val="00955406"/>
    <w:rsid w:val="009555E2"/>
    <w:rsid w:val="009557DF"/>
    <w:rsid w:val="00955A2E"/>
    <w:rsid w:val="00955AAB"/>
    <w:rsid w:val="00956101"/>
    <w:rsid w:val="0095666C"/>
    <w:rsid w:val="00956804"/>
    <w:rsid w:val="00956B75"/>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699"/>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110"/>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5D6"/>
    <w:rsid w:val="009917F3"/>
    <w:rsid w:val="00991A4A"/>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694"/>
    <w:rsid w:val="00995E18"/>
    <w:rsid w:val="00996293"/>
    <w:rsid w:val="00996546"/>
    <w:rsid w:val="009965D4"/>
    <w:rsid w:val="00996696"/>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8BA"/>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575"/>
    <w:rsid w:val="009C089E"/>
    <w:rsid w:val="009C0BC1"/>
    <w:rsid w:val="009C0DBE"/>
    <w:rsid w:val="009C10DF"/>
    <w:rsid w:val="009C1266"/>
    <w:rsid w:val="009C1A35"/>
    <w:rsid w:val="009C1B73"/>
    <w:rsid w:val="009C1D4B"/>
    <w:rsid w:val="009C1E0C"/>
    <w:rsid w:val="009C20E5"/>
    <w:rsid w:val="009C281C"/>
    <w:rsid w:val="009C298A"/>
    <w:rsid w:val="009C3413"/>
    <w:rsid w:val="009C3D88"/>
    <w:rsid w:val="009C4871"/>
    <w:rsid w:val="009C5190"/>
    <w:rsid w:val="009C520B"/>
    <w:rsid w:val="009C56D3"/>
    <w:rsid w:val="009C5707"/>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1A9"/>
    <w:rsid w:val="009E176B"/>
    <w:rsid w:val="009E1E13"/>
    <w:rsid w:val="009E1F70"/>
    <w:rsid w:val="009E1FFC"/>
    <w:rsid w:val="009E2A61"/>
    <w:rsid w:val="009E2F91"/>
    <w:rsid w:val="009E2F97"/>
    <w:rsid w:val="009E3235"/>
    <w:rsid w:val="009E35F6"/>
    <w:rsid w:val="009E3790"/>
    <w:rsid w:val="009E3C27"/>
    <w:rsid w:val="009E457F"/>
    <w:rsid w:val="009E4637"/>
    <w:rsid w:val="009E4A8A"/>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9CE"/>
    <w:rsid w:val="00A03A26"/>
    <w:rsid w:val="00A03BC9"/>
    <w:rsid w:val="00A0403F"/>
    <w:rsid w:val="00A04101"/>
    <w:rsid w:val="00A04399"/>
    <w:rsid w:val="00A04541"/>
    <w:rsid w:val="00A04846"/>
    <w:rsid w:val="00A04A92"/>
    <w:rsid w:val="00A04D82"/>
    <w:rsid w:val="00A04F7D"/>
    <w:rsid w:val="00A05265"/>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3C6"/>
    <w:rsid w:val="00A145D0"/>
    <w:rsid w:val="00A14743"/>
    <w:rsid w:val="00A14B5D"/>
    <w:rsid w:val="00A152DD"/>
    <w:rsid w:val="00A15459"/>
    <w:rsid w:val="00A1562F"/>
    <w:rsid w:val="00A157EC"/>
    <w:rsid w:val="00A15987"/>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099"/>
    <w:rsid w:val="00A23459"/>
    <w:rsid w:val="00A2349B"/>
    <w:rsid w:val="00A23730"/>
    <w:rsid w:val="00A23921"/>
    <w:rsid w:val="00A2394B"/>
    <w:rsid w:val="00A23AB0"/>
    <w:rsid w:val="00A23BC9"/>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1FA7"/>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89"/>
    <w:rsid w:val="00A41B97"/>
    <w:rsid w:val="00A41CA6"/>
    <w:rsid w:val="00A421EF"/>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52E"/>
    <w:rsid w:val="00A52065"/>
    <w:rsid w:val="00A521E0"/>
    <w:rsid w:val="00A52C29"/>
    <w:rsid w:val="00A52D1E"/>
    <w:rsid w:val="00A52EF2"/>
    <w:rsid w:val="00A539C9"/>
    <w:rsid w:val="00A53A6D"/>
    <w:rsid w:val="00A53AF8"/>
    <w:rsid w:val="00A53EA7"/>
    <w:rsid w:val="00A54208"/>
    <w:rsid w:val="00A54398"/>
    <w:rsid w:val="00A544BF"/>
    <w:rsid w:val="00A54850"/>
    <w:rsid w:val="00A54A90"/>
    <w:rsid w:val="00A54CCA"/>
    <w:rsid w:val="00A54D16"/>
    <w:rsid w:val="00A5579B"/>
    <w:rsid w:val="00A55877"/>
    <w:rsid w:val="00A55BB7"/>
    <w:rsid w:val="00A55CCE"/>
    <w:rsid w:val="00A55E76"/>
    <w:rsid w:val="00A5637C"/>
    <w:rsid w:val="00A56672"/>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46"/>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D46"/>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42"/>
    <w:rsid w:val="00A930F9"/>
    <w:rsid w:val="00A93400"/>
    <w:rsid w:val="00A934FE"/>
    <w:rsid w:val="00A93715"/>
    <w:rsid w:val="00A93748"/>
    <w:rsid w:val="00A9399B"/>
    <w:rsid w:val="00A939D3"/>
    <w:rsid w:val="00A93B4D"/>
    <w:rsid w:val="00A93BDA"/>
    <w:rsid w:val="00A93E41"/>
    <w:rsid w:val="00A943D6"/>
    <w:rsid w:val="00A949C3"/>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9C8"/>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43E"/>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D6D"/>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E2E"/>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59"/>
    <w:rsid w:val="00AC7B8E"/>
    <w:rsid w:val="00AC7E94"/>
    <w:rsid w:val="00AD0280"/>
    <w:rsid w:val="00AD06CA"/>
    <w:rsid w:val="00AD0A67"/>
    <w:rsid w:val="00AD0ED1"/>
    <w:rsid w:val="00AD12BD"/>
    <w:rsid w:val="00AD163D"/>
    <w:rsid w:val="00AD1DFE"/>
    <w:rsid w:val="00AD1F06"/>
    <w:rsid w:val="00AD1F63"/>
    <w:rsid w:val="00AD2176"/>
    <w:rsid w:val="00AD2264"/>
    <w:rsid w:val="00AD2507"/>
    <w:rsid w:val="00AD284F"/>
    <w:rsid w:val="00AD28FD"/>
    <w:rsid w:val="00AD2ACB"/>
    <w:rsid w:val="00AD2BAD"/>
    <w:rsid w:val="00AD2D96"/>
    <w:rsid w:val="00AD2F24"/>
    <w:rsid w:val="00AD3042"/>
    <w:rsid w:val="00AD3047"/>
    <w:rsid w:val="00AD322C"/>
    <w:rsid w:val="00AD33C3"/>
    <w:rsid w:val="00AD34A1"/>
    <w:rsid w:val="00AD3894"/>
    <w:rsid w:val="00AD3BEC"/>
    <w:rsid w:val="00AD3C6D"/>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3F"/>
    <w:rsid w:val="00AE12FE"/>
    <w:rsid w:val="00AE1418"/>
    <w:rsid w:val="00AE14B7"/>
    <w:rsid w:val="00AE183B"/>
    <w:rsid w:val="00AE1F9D"/>
    <w:rsid w:val="00AE2205"/>
    <w:rsid w:val="00AE2270"/>
    <w:rsid w:val="00AE232B"/>
    <w:rsid w:val="00AE2BFE"/>
    <w:rsid w:val="00AE3004"/>
    <w:rsid w:val="00AE3666"/>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140"/>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3F5D"/>
    <w:rsid w:val="00B04D36"/>
    <w:rsid w:val="00B04DEC"/>
    <w:rsid w:val="00B04F11"/>
    <w:rsid w:val="00B054B0"/>
    <w:rsid w:val="00B054CE"/>
    <w:rsid w:val="00B05688"/>
    <w:rsid w:val="00B056D0"/>
    <w:rsid w:val="00B05A01"/>
    <w:rsid w:val="00B05DA4"/>
    <w:rsid w:val="00B0639A"/>
    <w:rsid w:val="00B06598"/>
    <w:rsid w:val="00B06AF4"/>
    <w:rsid w:val="00B06C77"/>
    <w:rsid w:val="00B06D40"/>
    <w:rsid w:val="00B075EC"/>
    <w:rsid w:val="00B07CBE"/>
    <w:rsid w:val="00B07F35"/>
    <w:rsid w:val="00B1093D"/>
    <w:rsid w:val="00B10BD1"/>
    <w:rsid w:val="00B10E06"/>
    <w:rsid w:val="00B10FC2"/>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37D"/>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008"/>
    <w:rsid w:val="00B34013"/>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449"/>
    <w:rsid w:val="00B36730"/>
    <w:rsid w:val="00B36B73"/>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23"/>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ACC"/>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D9E"/>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F9E"/>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D5C"/>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077"/>
    <w:rsid w:val="00B937C9"/>
    <w:rsid w:val="00B93A34"/>
    <w:rsid w:val="00B93B55"/>
    <w:rsid w:val="00B93C36"/>
    <w:rsid w:val="00B94054"/>
    <w:rsid w:val="00B94253"/>
    <w:rsid w:val="00B9436E"/>
    <w:rsid w:val="00B94964"/>
    <w:rsid w:val="00B950E8"/>
    <w:rsid w:val="00B95242"/>
    <w:rsid w:val="00B954FC"/>
    <w:rsid w:val="00B95737"/>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1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19"/>
    <w:rsid w:val="00BA6CFD"/>
    <w:rsid w:val="00BA7423"/>
    <w:rsid w:val="00BA7541"/>
    <w:rsid w:val="00BA75CB"/>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D13"/>
    <w:rsid w:val="00BC2F45"/>
    <w:rsid w:val="00BC31DE"/>
    <w:rsid w:val="00BC321B"/>
    <w:rsid w:val="00BC32E0"/>
    <w:rsid w:val="00BC344E"/>
    <w:rsid w:val="00BC38B8"/>
    <w:rsid w:val="00BC3CDA"/>
    <w:rsid w:val="00BC3CF8"/>
    <w:rsid w:val="00BC3E76"/>
    <w:rsid w:val="00BC3FE8"/>
    <w:rsid w:val="00BC41CF"/>
    <w:rsid w:val="00BC42B9"/>
    <w:rsid w:val="00BC42CB"/>
    <w:rsid w:val="00BC45A8"/>
    <w:rsid w:val="00BC499E"/>
    <w:rsid w:val="00BC54F7"/>
    <w:rsid w:val="00BC5CE2"/>
    <w:rsid w:val="00BC600D"/>
    <w:rsid w:val="00BC6064"/>
    <w:rsid w:val="00BC6BDE"/>
    <w:rsid w:val="00BC6EA1"/>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6D7"/>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0E03"/>
    <w:rsid w:val="00BE12C5"/>
    <w:rsid w:val="00BE13B8"/>
    <w:rsid w:val="00BE16C6"/>
    <w:rsid w:val="00BE170D"/>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4C1"/>
    <w:rsid w:val="00BF0555"/>
    <w:rsid w:val="00BF08B0"/>
    <w:rsid w:val="00BF0999"/>
    <w:rsid w:val="00BF09FA"/>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8D5"/>
    <w:rsid w:val="00BF2A39"/>
    <w:rsid w:val="00BF2F3D"/>
    <w:rsid w:val="00BF31CB"/>
    <w:rsid w:val="00BF33B8"/>
    <w:rsid w:val="00BF3B91"/>
    <w:rsid w:val="00BF3C10"/>
    <w:rsid w:val="00BF3DCE"/>
    <w:rsid w:val="00BF3FFA"/>
    <w:rsid w:val="00BF46F1"/>
    <w:rsid w:val="00BF47D7"/>
    <w:rsid w:val="00BF4B69"/>
    <w:rsid w:val="00BF506A"/>
    <w:rsid w:val="00BF56A8"/>
    <w:rsid w:val="00BF5C2F"/>
    <w:rsid w:val="00BF60AB"/>
    <w:rsid w:val="00BF60E3"/>
    <w:rsid w:val="00BF6C19"/>
    <w:rsid w:val="00BF6D85"/>
    <w:rsid w:val="00BF6F8F"/>
    <w:rsid w:val="00BF6FBF"/>
    <w:rsid w:val="00BF70A1"/>
    <w:rsid w:val="00BF70F8"/>
    <w:rsid w:val="00BF7219"/>
    <w:rsid w:val="00BF7ABB"/>
    <w:rsid w:val="00BF7CD8"/>
    <w:rsid w:val="00BF7D39"/>
    <w:rsid w:val="00BF7D43"/>
    <w:rsid w:val="00C006AF"/>
    <w:rsid w:val="00C006F3"/>
    <w:rsid w:val="00C00D51"/>
    <w:rsid w:val="00C00D90"/>
    <w:rsid w:val="00C00F1A"/>
    <w:rsid w:val="00C010F5"/>
    <w:rsid w:val="00C0141F"/>
    <w:rsid w:val="00C0150C"/>
    <w:rsid w:val="00C01835"/>
    <w:rsid w:val="00C01A60"/>
    <w:rsid w:val="00C01DA4"/>
    <w:rsid w:val="00C02026"/>
    <w:rsid w:val="00C02044"/>
    <w:rsid w:val="00C02192"/>
    <w:rsid w:val="00C023FA"/>
    <w:rsid w:val="00C027EE"/>
    <w:rsid w:val="00C02CDE"/>
    <w:rsid w:val="00C03125"/>
    <w:rsid w:val="00C03601"/>
    <w:rsid w:val="00C03892"/>
    <w:rsid w:val="00C039B6"/>
    <w:rsid w:val="00C03B7B"/>
    <w:rsid w:val="00C04AA5"/>
    <w:rsid w:val="00C04D1E"/>
    <w:rsid w:val="00C04DFE"/>
    <w:rsid w:val="00C05094"/>
    <w:rsid w:val="00C05470"/>
    <w:rsid w:val="00C057E0"/>
    <w:rsid w:val="00C05863"/>
    <w:rsid w:val="00C05C20"/>
    <w:rsid w:val="00C06066"/>
    <w:rsid w:val="00C0620A"/>
    <w:rsid w:val="00C0638D"/>
    <w:rsid w:val="00C0648A"/>
    <w:rsid w:val="00C0676F"/>
    <w:rsid w:val="00C067A4"/>
    <w:rsid w:val="00C06BE9"/>
    <w:rsid w:val="00C06D90"/>
    <w:rsid w:val="00C071D6"/>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5EF"/>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239"/>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4B"/>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9DE"/>
    <w:rsid w:val="00C33AA7"/>
    <w:rsid w:val="00C33CE8"/>
    <w:rsid w:val="00C33DCE"/>
    <w:rsid w:val="00C34323"/>
    <w:rsid w:val="00C3463A"/>
    <w:rsid w:val="00C346BB"/>
    <w:rsid w:val="00C346C1"/>
    <w:rsid w:val="00C34977"/>
    <w:rsid w:val="00C34C05"/>
    <w:rsid w:val="00C3566B"/>
    <w:rsid w:val="00C35A42"/>
    <w:rsid w:val="00C35B23"/>
    <w:rsid w:val="00C35D4F"/>
    <w:rsid w:val="00C35DFE"/>
    <w:rsid w:val="00C36060"/>
    <w:rsid w:val="00C363CB"/>
    <w:rsid w:val="00C3641C"/>
    <w:rsid w:val="00C3653A"/>
    <w:rsid w:val="00C366E8"/>
    <w:rsid w:val="00C36DAD"/>
    <w:rsid w:val="00C37050"/>
    <w:rsid w:val="00C37149"/>
    <w:rsid w:val="00C37493"/>
    <w:rsid w:val="00C3749F"/>
    <w:rsid w:val="00C37B14"/>
    <w:rsid w:val="00C37D41"/>
    <w:rsid w:val="00C37F07"/>
    <w:rsid w:val="00C37F4A"/>
    <w:rsid w:val="00C37F85"/>
    <w:rsid w:val="00C37F8D"/>
    <w:rsid w:val="00C40148"/>
    <w:rsid w:val="00C4018E"/>
    <w:rsid w:val="00C404D5"/>
    <w:rsid w:val="00C40B7D"/>
    <w:rsid w:val="00C40E14"/>
    <w:rsid w:val="00C40FF4"/>
    <w:rsid w:val="00C41AF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1A"/>
    <w:rsid w:val="00C508B7"/>
    <w:rsid w:val="00C50ADC"/>
    <w:rsid w:val="00C50DA6"/>
    <w:rsid w:val="00C51D11"/>
    <w:rsid w:val="00C5219C"/>
    <w:rsid w:val="00C5257E"/>
    <w:rsid w:val="00C52BEC"/>
    <w:rsid w:val="00C52C1B"/>
    <w:rsid w:val="00C531B4"/>
    <w:rsid w:val="00C532F9"/>
    <w:rsid w:val="00C53D25"/>
    <w:rsid w:val="00C53E22"/>
    <w:rsid w:val="00C54002"/>
    <w:rsid w:val="00C5401A"/>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CA2"/>
    <w:rsid w:val="00C5707E"/>
    <w:rsid w:val="00C5749D"/>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CC1"/>
    <w:rsid w:val="00C72EF5"/>
    <w:rsid w:val="00C732C5"/>
    <w:rsid w:val="00C7357D"/>
    <w:rsid w:val="00C739C3"/>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4317"/>
    <w:rsid w:val="00C843AB"/>
    <w:rsid w:val="00C843E2"/>
    <w:rsid w:val="00C845CE"/>
    <w:rsid w:val="00C84A72"/>
    <w:rsid w:val="00C8534D"/>
    <w:rsid w:val="00C85A05"/>
    <w:rsid w:val="00C8610A"/>
    <w:rsid w:val="00C8624E"/>
    <w:rsid w:val="00C86379"/>
    <w:rsid w:val="00C864DB"/>
    <w:rsid w:val="00C870B0"/>
    <w:rsid w:val="00C872D8"/>
    <w:rsid w:val="00C877DD"/>
    <w:rsid w:val="00C8781D"/>
    <w:rsid w:val="00C901A9"/>
    <w:rsid w:val="00C905AC"/>
    <w:rsid w:val="00C905F8"/>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78"/>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C14"/>
    <w:rsid w:val="00CA4FE7"/>
    <w:rsid w:val="00CA51A0"/>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54B"/>
    <w:rsid w:val="00CB1F2A"/>
    <w:rsid w:val="00CB23B6"/>
    <w:rsid w:val="00CB2836"/>
    <w:rsid w:val="00CB2F24"/>
    <w:rsid w:val="00CB3726"/>
    <w:rsid w:val="00CB39CF"/>
    <w:rsid w:val="00CB4184"/>
    <w:rsid w:val="00CB44DB"/>
    <w:rsid w:val="00CB4736"/>
    <w:rsid w:val="00CB480A"/>
    <w:rsid w:val="00CB4E0E"/>
    <w:rsid w:val="00CB4F3E"/>
    <w:rsid w:val="00CB4FA5"/>
    <w:rsid w:val="00CB53B0"/>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0A"/>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918"/>
    <w:rsid w:val="00CD3D0C"/>
    <w:rsid w:val="00CD3E10"/>
    <w:rsid w:val="00CD3F09"/>
    <w:rsid w:val="00CD3FAF"/>
    <w:rsid w:val="00CD41E6"/>
    <w:rsid w:val="00CD4822"/>
    <w:rsid w:val="00CD492B"/>
    <w:rsid w:val="00CD4A22"/>
    <w:rsid w:val="00CD52F0"/>
    <w:rsid w:val="00CD5AAA"/>
    <w:rsid w:val="00CD5BE9"/>
    <w:rsid w:val="00CD5C02"/>
    <w:rsid w:val="00CD61E3"/>
    <w:rsid w:val="00CD6330"/>
    <w:rsid w:val="00CD63B9"/>
    <w:rsid w:val="00CD6814"/>
    <w:rsid w:val="00CD6C14"/>
    <w:rsid w:val="00CD6C6D"/>
    <w:rsid w:val="00CD6E0B"/>
    <w:rsid w:val="00CD787F"/>
    <w:rsid w:val="00CD7927"/>
    <w:rsid w:val="00CD7ACB"/>
    <w:rsid w:val="00CE025E"/>
    <w:rsid w:val="00CE030D"/>
    <w:rsid w:val="00CE03B6"/>
    <w:rsid w:val="00CE05F2"/>
    <w:rsid w:val="00CE05F4"/>
    <w:rsid w:val="00CE09BC"/>
    <w:rsid w:val="00CE0C87"/>
    <w:rsid w:val="00CE0CBF"/>
    <w:rsid w:val="00CE112E"/>
    <w:rsid w:val="00CE1162"/>
    <w:rsid w:val="00CE11F7"/>
    <w:rsid w:val="00CE1225"/>
    <w:rsid w:val="00CE132D"/>
    <w:rsid w:val="00CE152F"/>
    <w:rsid w:val="00CE1609"/>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07"/>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5E05"/>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731"/>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479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46D"/>
    <w:rsid w:val="00D26553"/>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4"/>
    <w:rsid w:val="00D3410B"/>
    <w:rsid w:val="00D344C9"/>
    <w:rsid w:val="00D34639"/>
    <w:rsid w:val="00D34F60"/>
    <w:rsid w:val="00D351C4"/>
    <w:rsid w:val="00D35353"/>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B6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F0"/>
    <w:rsid w:val="00D51565"/>
    <w:rsid w:val="00D51AAF"/>
    <w:rsid w:val="00D51AD0"/>
    <w:rsid w:val="00D51F84"/>
    <w:rsid w:val="00D52200"/>
    <w:rsid w:val="00D52460"/>
    <w:rsid w:val="00D5252F"/>
    <w:rsid w:val="00D5294C"/>
    <w:rsid w:val="00D52ACC"/>
    <w:rsid w:val="00D5373C"/>
    <w:rsid w:val="00D53768"/>
    <w:rsid w:val="00D537C6"/>
    <w:rsid w:val="00D539E8"/>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A5F"/>
    <w:rsid w:val="00D72054"/>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B0"/>
    <w:rsid w:val="00D814DD"/>
    <w:rsid w:val="00D817FD"/>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77E"/>
    <w:rsid w:val="00D86B37"/>
    <w:rsid w:val="00D86ED1"/>
    <w:rsid w:val="00D87123"/>
    <w:rsid w:val="00D87154"/>
    <w:rsid w:val="00D873C6"/>
    <w:rsid w:val="00D87637"/>
    <w:rsid w:val="00D8778A"/>
    <w:rsid w:val="00D879E1"/>
    <w:rsid w:val="00D90343"/>
    <w:rsid w:val="00D91009"/>
    <w:rsid w:val="00D9120D"/>
    <w:rsid w:val="00D9126A"/>
    <w:rsid w:val="00D912DF"/>
    <w:rsid w:val="00D917EA"/>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5E"/>
    <w:rsid w:val="00D94BB0"/>
    <w:rsid w:val="00D94C94"/>
    <w:rsid w:val="00D94E77"/>
    <w:rsid w:val="00D94FF3"/>
    <w:rsid w:val="00D952DE"/>
    <w:rsid w:val="00D957C0"/>
    <w:rsid w:val="00D9596D"/>
    <w:rsid w:val="00D95BF0"/>
    <w:rsid w:val="00D95BFF"/>
    <w:rsid w:val="00D95D8C"/>
    <w:rsid w:val="00D96193"/>
    <w:rsid w:val="00D9664C"/>
    <w:rsid w:val="00D96875"/>
    <w:rsid w:val="00D96A59"/>
    <w:rsid w:val="00D96DD2"/>
    <w:rsid w:val="00D96F82"/>
    <w:rsid w:val="00D97173"/>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CF"/>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650E"/>
    <w:rsid w:val="00DA6E8F"/>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551"/>
    <w:rsid w:val="00DB28D5"/>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27"/>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947"/>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7012"/>
    <w:rsid w:val="00DE78DF"/>
    <w:rsid w:val="00DE7D03"/>
    <w:rsid w:val="00DE7D0D"/>
    <w:rsid w:val="00DE7E94"/>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665"/>
    <w:rsid w:val="00E1074E"/>
    <w:rsid w:val="00E10DCE"/>
    <w:rsid w:val="00E11379"/>
    <w:rsid w:val="00E11CAF"/>
    <w:rsid w:val="00E11EB8"/>
    <w:rsid w:val="00E125EE"/>
    <w:rsid w:val="00E12775"/>
    <w:rsid w:val="00E12A5A"/>
    <w:rsid w:val="00E12DAD"/>
    <w:rsid w:val="00E1351C"/>
    <w:rsid w:val="00E136AE"/>
    <w:rsid w:val="00E139D0"/>
    <w:rsid w:val="00E139F2"/>
    <w:rsid w:val="00E13AD1"/>
    <w:rsid w:val="00E13BD9"/>
    <w:rsid w:val="00E14331"/>
    <w:rsid w:val="00E14332"/>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4D99"/>
    <w:rsid w:val="00E250DB"/>
    <w:rsid w:val="00E25386"/>
    <w:rsid w:val="00E25ADB"/>
    <w:rsid w:val="00E25F49"/>
    <w:rsid w:val="00E2617B"/>
    <w:rsid w:val="00E2690E"/>
    <w:rsid w:val="00E272FE"/>
    <w:rsid w:val="00E27C81"/>
    <w:rsid w:val="00E27D4E"/>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1E90"/>
    <w:rsid w:val="00E42FF3"/>
    <w:rsid w:val="00E430E9"/>
    <w:rsid w:val="00E432AE"/>
    <w:rsid w:val="00E4356E"/>
    <w:rsid w:val="00E43687"/>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6DDA"/>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66C"/>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666"/>
    <w:rsid w:val="00E66781"/>
    <w:rsid w:val="00E6682F"/>
    <w:rsid w:val="00E6691F"/>
    <w:rsid w:val="00E67387"/>
    <w:rsid w:val="00E67C8B"/>
    <w:rsid w:val="00E7020E"/>
    <w:rsid w:val="00E705E5"/>
    <w:rsid w:val="00E70B0C"/>
    <w:rsid w:val="00E710FA"/>
    <w:rsid w:val="00E71108"/>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A7E"/>
    <w:rsid w:val="00E81F9F"/>
    <w:rsid w:val="00E81FE9"/>
    <w:rsid w:val="00E81FFC"/>
    <w:rsid w:val="00E826C8"/>
    <w:rsid w:val="00E828DA"/>
    <w:rsid w:val="00E82D10"/>
    <w:rsid w:val="00E83280"/>
    <w:rsid w:val="00E832C9"/>
    <w:rsid w:val="00E83469"/>
    <w:rsid w:val="00E83BF7"/>
    <w:rsid w:val="00E83E6E"/>
    <w:rsid w:val="00E83F49"/>
    <w:rsid w:val="00E843F9"/>
    <w:rsid w:val="00E84A52"/>
    <w:rsid w:val="00E850F7"/>
    <w:rsid w:val="00E851C5"/>
    <w:rsid w:val="00E852E4"/>
    <w:rsid w:val="00E85483"/>
    <w:rsid w:val="00E859CA"/>
    <w:rsid w:val="00E86057"/>
    <w:rsid w:val="00E861F7"/>
    <w:rsid w:val="00E86647"/>
    <w:rsid w:val="00E86BA9"/>
    <w:rsid w:val="00E87129"/>
    <w:rsid w:val="00E8727C"/>
    <w:rsid w:val="00E87565"/>
    <w:rsid w:val="00E875CA"/>
    <w:rsid w:val="00E879F0"/>
    <w:rsid w:val="00E87AC1"/>
    <w:rsid w:val="00E87AE6"/>
    <w:rsid w:val="00E87DCE"/>
    <w:rsid w:val="00E90199"/>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97BCB"/>
    <w:rsid w:val="00EA00A6"/>
    <w:rsid w:val="00EA0281"/>
    <w:rsid w:val="00EA045D"/>
    <w:rsid w:val="00EA0621"/>
    <w:rsid w:val="00EA0A05"/>
    <w:rsid w:val="00EA0AB8"/>
    <w:rsid w:val="00EA0BD3"/>
    <w:rsid w:val="00EA0BFA"/>
    <w:rsid w:val="00EA0E05"/>
    <w:rsid w:val="00EA0E10"/>
    <w:rsid w:val="00EA1665"/>
    <w:rsid w:val="00EA1B19"/>
    <w:rsid w:val="00EA1B4A"/>
    <w:rsid w:val="00EA20D9"/>
    <w:rsid w:val="00EA2271"/>
    <w:rsid w:val="00EA24FF"/>
    <w:rsid w:val="00EA2730"/>
    <w:rsid w:val="00EA2A44"/>
    <w:rsid w:val="00EA2D9B"/>
    <w:rsid w:val="00EA3502"/>
    <w:rsid w:val="00EA3527"/>
    <w:rsid w:val="00EA3D67"/>
    <w:rsid w:val="00EA3DB9"/>
    <w:rsid w:val="00EA3E78"/>
    <w:rsid w:val="00EA3F13"/>
    <w:rsid w:val="00EA3FCC"/>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B4B"/>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3F4E"/>
    <w:rsid w:val="00ED41E8"/>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F8"/>
    <w:rsid w:val="00EF2C3D"/>
    <w:rsid w:val="00EF2D5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A97"/>
    <w:rsid w:val="00F01D8B"/>
    <w:rsid w:val="00F01E3C"/>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B1"/>
    <w:rsid w:val="00F12B3D"/>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A8F"/>
    <w:rsid w:val="00F20046"/>
    <w:rsid w:val="00F20540"/>
    <w:rsid w:val="00F206FE"/>
    <w:rsid w:val="00F2094D"/>
    <w:rsid w:val="00F20C1E"/>
    <w:rsid w:val="00F20F5B"/>
    <w:rsid w:val="00F21048"/>
    <w:rsid w:val="00F210AB"/>
    <w:rsid w:val="00F215C3"/>
    <w:rsid w:val="00F21857"/>
    <w:rsid w:val="00F21886"/>
    <w:rsid w:val="00F218EF"/>
    <w:rsid w:val="00F21A0B"/>
    <w:rsid w:val="00F21C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9F3"/>
    <w:rsid w:val="00F36CDE"/>
    <w:rsid w:val="00F370CB"/>
    <w:rsid w:val="00F377A2"/>
    <w:rsid w:val="00F377CD"/>
    <w:rsid w:val="00F37922"/>
    <w:rsid w:val="00F37AEF"/>
    <w:rsid w:val="00F40120"/>
    <w:rsid w:val="00F40744"/>
    <w:rsid w:val="00F4125D"/>
    <w:rsid w:val="00F417D6"/>
    <w:rsid w:val="00F4210B"/>
    <w:rsid w:val="00F4211E"/>
    <w:rsid w:val="00F42470"/>
    <w:rsid w:val="00F42910"/>
    <w:rsid w:val="00F42ADB"/>
    <w:rsid w:val="00F42C2B"/>
    <w:rsid w:val="00F42C3B"/>
    <w:rsid w:val="00F42E86"/>
    <w:rsid w:val="00F431C9"/>
    <w:rsid w:val="00F43360"/>
    <w:rsid w:val="00F439C5"/>
    <w:rsid w:val="00F43B0B"/>
    <w:rsid w:val="00F44833"/>
    <w:rsid w:val="00F44EC5"/>
    <w:rsid w:val="00F4503E"/>
    <w:rsid w:val="00F454BB"/>
    <w:rsid w:val="00F456BB"/>
    <w:rsid w:val="00F457F9"/>
    <w:rsid w:val="00F46445"/>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ED0"/>
    <w:rsid w:val="00F60F7E"/>
    <w:rsid w:val="00F61158"/>
    <w:rsid w:val="00F61363"/>
    <w:rsid w:val="00F613E7"/>
    <w:rsid w:val="00F61564"/>
    <w:rsid w:val="00F61701"/>
    <w:rsid w:val="00F61902"/>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4FA"/>
    <w:rsid w:val="00F65D14"/>
    <w:rsid w:val="00F65E11"/>
    <w:rsid w:val="00F660B8"/>
    <w:rsid w:val="00F669E3"/>
    <w:rsid w:val="00F66A26"/>
    <w:rsid w:val="00F67178"/>
    <w:rsid w:val="00F67A85"/>
    <w:rsid w:val="00F703AF"/>
    <w:rsid w:val="00F70672"/>
    <w:rsid w:val="00F708C6"/>
    <w:rsid w:val="00F70CF7"/>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035"/>
    <w:rsid w:val="00F76337"/>
    <w:rsid w:val="00F7634B"/>
    <w:rsid w:val="00F763DF"/>
    <w:rsid w:val="00F76786"/>
    <w:rsid w:val="00F76841"/>
    <w:rsid w:val="00F768D8"/>
    <w:rsid w:val="00F76A60"/>
    <w:rsid w:val="00F76B03"/>
    <w:rsid w:val="00F76B74"/>
    <w:rsid w:val="00F76FDE"/>
    <w:rsid w:val="00F77363"/>
    <w:rsid w:val="00F77613"/>
    <w:rsid w:val="00F77863"/>
    <w:rsid w:val="00F7792A"/>
    <w:rsid w:val="00F77AA6"/>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A55"/>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DD3"/>
    <w:rsid w:val="00FA1E26"/>
    <w:rsid w:val="00FA2002"/>
    <w:rsid w:val="00FA21AE"/>
    <w:rsid w:val="00FA250B"/>
    <w:rsid w:val="00FA2526"/>
    <w:rsid w:val="00FA2AB0"/>
    <w:rsid w:val="00FA375C"/>
    <w:rsid w:val="00FA3C84"/>
    <w:rsid w:val="00FA4282"/>
    <w:rsid w:val="00FA46CE"/>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89A"/>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7B"/>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2F65A"/>
  <w15:chartTrackingRefBased/>
  <w15:docId w15:val="{0F5F2C15-3596-4275-BBB0-32857244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58391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197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89984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2258171">
      <w:bodyDiv w:val="1"/>
      <w:marLeft w:val="0"/>
      <w:marRight w:val="0"/>
      <w:marTop w:val="0"/>
      <w:marBottom w:val="0"/>
      <w:divBdr>
        <w:top w:val="none" w:sz="0" w:space="0" w:color="auto"/>
        <w:left w:val="none" w:sz="0" w:space="0" w:color="auto"/>
        <w:bottom w:val="none" w:sz="0" w:space="0" w:color="auto"/>
        <w:right w:val="none" w:sz="0" w:space="0" w:color="auto"/>
      </w:divBdr>
    </w:div>
    <w:div w:id="85033900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1074360">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1497188">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image" Target="media/image14.w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5D248-5A41-47CB-8693-5AB0223DD52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55945E9-C599-42B0-BF9B-C45452ED47FD}">
  <ds:schemaRefs>
    <ds:schemaRef ds:uri="http://schemas.openxmlformats.org/officeDocument/2006/bibliography"/>
  </ds:schemaRefs>
</ds:datastoreItem>
</file>

<file path=customXml/itemProps6.xml><?xml version="1.0" encoding="utf-8"?>
<ds:datastoreItem xmlns:ds="http://schemas.openxmlformats.org/officeDocument/2006/customXml" ds:itemID="{1394FC67-C009-4B0F-92DE-B83AD5AA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14991</CharactersWithSpaces>
  <SharedDoc>false</SharedDoc>
  <HLinks>
    <vt:vector size="6" baseType="variant">
      <vt:variant>
        <vt:i4>2555917</vt:i4>
      </vt:variant>
      <vt:variant>
        <vt:i4>84</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cp:keywords>
  <dc:description/>
  <cp:lastModifiedBy>Intel User</cp:lastModifiedBy>
  <cp:revision>6</cp:revision>
  <cp:lastPrinted>2013-10-30T17:33:00Z</cp:lastPrinted>
  <dcterms:created xsi:type="dcterms:W3CDTF">2017-11-17T13:06:00Z</dcterms:created>
  <dcterms:modified xsi:type="dcterms:W3CDTF">2017-11-17T18:06:00Z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2561f587-cca5-4c44-880e-5a08d813204b</vt:lpwstr>
  </property>
  <property fmtid="{D5CDD505-2E9C-101B-9397-08002B2CF9AE}" pid="6" name="CTP_BU">
    <vt:lpwstr>NA</vt:lpwstr>
  </property>
  <property fmtid="{D5CDD505-2E9C-101B-9397-08002B2CF9AE}" pid="7" name="CTP_TimeStamp">
    <vt:lpwstr>2017-11-12 15:52:04Z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